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8BC79" w14:textId="0899315E" w:rsidR="00147E07" w:rsidRPr="00460DA7" w:rsidRDefault="00147E07" w:rsidP="00C13062">
      <w:pPr>
        <w:pStyle w:val="Title"/>
        <w:jc w:val="center"/>
        <w:rPr>
          <w:color w:val="FF0000"/>
        </w:rPr>
      </w:pPr>
    </w:p>
    <w:p w14:paraId="1759D5C0" w14:textId="77777777" w:rsidR="00147E07" w:rsidRDefault="00147E07" w:rsidP="00C13062">
      <w:pPr>
        <w:pStyle w:val="Title"/>
        <w:jc w:val="center"/>
      </w:pPr>
    </w:p>
    <w:p w14:paraId="379BD673" w14:textId="6C69F1D3" w:rsidR="00147E07" w:rsidRDefault="00147E07" w:rsidP="00C13062">
      <w:pPr>
        <w:pStyle w:val="Title"/>
        <w:jc w:val="center"/>
      </w:pPr>
      <w:r>
        <w:rPr>
          <w:noProof/>
        </w:rPr>
        <w:drawing>
          <wp:inline distT="0" distB="0" distL="0" distR="0" wp14:anchorId="2C858164" wp14:editId="20FDD169">
            <wp:extent cx="2487168" cy="429768"/>
            <wp:effectExtent l="0" t="0" r="0" b="8890"/>
            <wp:docPr id="799313979" name="Picture 799313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168" cy="42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64C5A" w14:textId="77777777" w:rsidR="00147E07" w:rsidRPr="00C13062" w:rsidRDefault="00147E07" w:rsidP="00C13062">
      <w:pPr>
        <w:pStyle w:val="Title"/>
        <w:jc w:val="center"/>
      </w:pPr>
    </w:p>
    <w:p w14:paraId="1E2A386F" w14:textId="77777777" w:rsidR="00147E07" w:rsidRDefault="00147E07" w:rsidP="00C13062">
      <w:pPr>
        <w:pStyle w:val="Title"/>
        <w:jc w:val="center"/>
      </w:pPr>
    </w:p>
    <w:p w14:paraId="57B0CB94" w14:textId="77777777" w:rsidR="00147E07" w:rsidRPr="00C13062" w:rsidRDefault="00475B95" w:rsidP="00C13062">
      <w:pPr>
        <w:pStyle w:val="Title"/>
        <w:jc w:val="center"/>
      </w:pPr>
      <w:r w:rsidRPr="00C13062">
        <w:t>Q1 2024 Large Load Economic Development Report</w:t>
      </w:r>
    </w:p>
    <w:p w14:paraId="4C1CFA62" w14:textId="77777777" w:rsidR="00147E07" w:rsidRDefault="00147E07" w:rsidP="00C13062"/>
    <w:p w14:paraId="78A93CE3" w14:textId="77777777" w:rsidR="00F57C14" w:rsidRDefault="00F57C14" w:rsidP="00C13062">
      <w:pPr>
        <w:jc w:val="center"/>
        <w:rPr>
          <w:sz w:val="40"/>
          <w:szCs w:val="40"/>
        </w:rPr>
      </w:pPr>
      <w:r w:rsidRPr="00147E07">
        <w:rPr>
          <w:sz w:val="40"/>
          <w:szCs w:val="40"/>
        </w:rPr>
        <w:t>May 15, 2024</w:t>
      </w:r>
    </w:p>
    <w:p w14:paraId="685AFDBA" w14:textId="77777777" w:rsidR="00F57C14" w:rsidRDefault="00F57C14" w:rsidP="00C13062">
      <w:pPr>
        <w:jc w:val="center"/>
        <w:rPr>
          <w:sz w:val="40"/>
          <w:szCs w:val="40"/>
        </w:rPr>
      </w:pPr>
    </w:p>
    <w:p w14:paraId="7AA64C2F" w14:textId="77777777" w:rsidR="00F57C14" w:rsidRDefault="00F57C14" w:rsidP="00C13062">
      <w:pPr>
        <w:jc w:val="center"/>
        <w:rPr>
          <w:sz w:val="40"/>
          <w:szCs w:val="40"/>
        </w:rPr>
      </w:pPr>
    </w:p>
    <w:p w14:paraId="2F3C7CBC" w14:textId="77777777" w:rsidR="00F57C14" w:rsidRDefault="00F57C14" w:rsidP="00C13062">
      <w:pPr>
        <w:jc w:val="center"/>
        <w:rPr>
          <w:sz w:val="40"/>
          <w:szCs w:val="40"/>
        </w:rPr>
      </w:pPr>
    </w:p>
    <w:p w14:paraId="2443AFEE" w14:textId="2D0D57F0" w:rsidR="00214EF2" w:rsidRPr="00F57C14" w:rsidRDefault="00147E07" w:rsidP="00C13062">
      <w:pPr>
        <w:jc w:val="center"/>
        <w:rPr>
          <w:sz w:val="40"/>
          <w:szCs w:val="40"/>
        </w:rPr>
      </w:pPr>
      <w:r>
        <w:rPr>
          <w:sz w:val="40"/>
          <w:szCs w:val="40"/>
        </w:rPr>
        <w:t>Docket No. 55378</w:t>
      </w:r>
      <w:r w:rsidR="00214EF2" w:rsidRPr="00147E07">
        <w:br w:type="page"/>
      </w:r>
    </w:p>
    <w:p w14:paraId="79040CBD" w14:textId="03FD376B" w:rsidR="008E3DA6" w:rsidRPr="009F196B" w:rsidRDefault="00D912E4" w:rsidP="009F196B">
      <w:pPr>
        <w:pStyle w:val="Heading1"/>
      </w:pPr>
      <w:r w:rsidRPr="009F196B">
        <w:lastRenderedPageBreak/>
        <w:t>Introduction</w:t>
      </w:r>
    </w:p>
    <w:p w14:paraId="4C748100" w14:textId="5D45AA4D" w:rsidR="00A0292D" w:rsidRDefault="00A0292D" w:rsidP="00A0292D">
      <w:pPr>
        <w:jc w:val="both"/>
      </w:pPr>
      <w:r w:rsidRPr="00AE0C8E">
        <w:t>This</w:t>
      </w:r>
      <w:r>
        <w:t xml:space="preserve"> Large Load Economic Development Report is provided in accordance with the Order </w:t>
      </w:r>
      <w:r w:rsidR="00674757">
        <w:t>Adopting Stipulated Agreement</w:t>
      </w:r>
      <w:r>
        <w:t xml:space="preserve"> issued by the Georgia Public Service Commission (the “Commission”) approving the Stipulation in Georgia Power</w:t>
      </w:r>
      <w:r w:rsidR="00DA50CB">
        <w:t xml:space="preserve"> Company</w:t>
      </w:r>
      <w:r>
        <w:t xml:space="preserve">’s </w:t>
      </w:r>
      <w:r w:rsidR="00DA50CB">
        <w:t xml:space="preserve">(“Georgia Power” or the “Company”) </w:t>
      </w:r>
      <w:r>
        <w:t xml:space="preserve">2023 </w:t>
      </w:r>
      <w:r w:rsidR="00DA50CB">
        <w:t>Integrated Resource Plan (“</w:t>
      </w:r>
      <w:r>
        <w:t>IRP</w:t>
      </w:r>
      <w:r w:rsidR="00DA50CB">
        <w:t>”)</w:t>
      </w:r>
      <w:r>
        <w:t xml:space="preserve"> Update </w:t>
      </w:r>
      <w:r w:rsidR="00A232A1">
        <w:t>in</w:t>
      </w:r>
      <w:r>
        <w:t xml:space="preserve"> Docket No. 55378.</w:t>
      </w:r>
      <w:r w:rsidDel="0068127B">
        <w:t xml:space="preserve"> </w:t>
      </w:r>
      <w:r>
        <w:t xml:space="preserve">To keep the Commission informed during this period of extraordinary economic growth, Item 2 from the Stipulation requires the Company to file quarterly reports that include information identified in Attachment A of the Stipulation </w:t>
      </w:r>
      <w:r w:rsidR="000E13D8">
        <w:t>and</w:t>
      </w:r>
      <w:r>
        <w:t xml:space="preserve"> any other pertinent information about large load economic development activity in the 2023 IRP Update Load Forecast and any changes since the previous update.</w:t>
      </w:r>
    </w:p>
    <w:p w14:paraId="44AB1728" w14:textId="02F7C051" w:rsidR="00635781" w:rsidRDefault="00F60712" w:rsidP="009F196B">
      <w:pPr>
        <w:jc w:val="both"/>
      </w:pPr>
      <w:r w:rsidRPr="00DC1563">
        <w:t xml:space="preserve">The </w:t>
      </w:r>
      <w:r>
        <w:t xml:space="preserve">load forecast presented as a part of Georgia Power Company’s initial </w:t>
      </w:r>
      <w:r w:rsidRPr="00DC1563">
        <w:t xml:space="preserve">2023 IRP Update </w:t>
      </w:r>
      <w:r>
        <w:t xml:space="preserve">in October 2023 </w:t>
      </w:r>
      <w:r w:rsidR="00630C19">
        <w:t>wa</w:t>
      </w:r>
      <w:r w:rsidR="00DC1563" w:rsidRPr="00DC1563">
        <w:t>s informed by the latest economic trends and use</w:t>
      </w:r>
      <w:r w:rsidR="00630C19">
        <w:t>d</w:t>
      </w:r>
      <w:r w:rsidR="00DC1563" w:rsidRPr="00DC1563">
        <w:t xml:space="preserve"> proven methods to evaluate the probability, level, and timing in which the projected load will materialize.</w:t>
      </w:r>
      <w:r w:rsidR="00C03C32">
        <w:t xml:space="preserve"> </w:t>
      </w:r>
      <w:r w:rsidR="00C03C32" w:rsidRPr="00C03C32">
        <w:t xml:space="preserve">The Company’s forecasting methodology for large loads accounts for numerous types of uncertainty, including the potential that load will not materialize, will be delayed, or will materialize at a </w:t>
      </w:r>
      <w:r w:rsidR="00130E56">
        <w:t xml:space="preserve">level </w:t>
      </w:r>
      <w:r w:rsidR="00C03C32" w:rsidRPr="00C03C32">
        <w:t xml:space="preserve">lower than expected. Moreover, </w:t>
      </w:r>
      <w:r w:rsidR="00E1378C">
        <w:t xml:space="preserve">the </w:t>
      </w:r>
      <w:r w:rsidR="00C03C32" w:rsidRPr="00C03C32">
        <w:t xml:space="preserve">forecast is based on the most recent economic trends, includes projects that have already selected Georgia Power as their electric service provider, and incorporates direct input from customers about </w:t>
      </w:r>
      <w:r w:rsidR="002A5D2E">
        <w:t xml:space="preserve">economic </w:t>
      </w:r>
      <w:r w:rsidR="00C03C32" w:rsidRPr="00C03C32">
        <w:t xml:space="preserve">growth in </w:t>
      </w:r>
      <w:r w:rsidR="5B956A4A">
        <w:t>Georgia</w:t>
      </w:r>
      <w:r w:rsidR="10A3F3F4">
        <w:t>.</w:t>
      </w:r>
      <w:r w:rsidR="00635781">
        <w:t xml:space="preserve"> </w:t>
      </w:r>
      <w:r w:rsidR="00BE6840" w:rsidRPr="00BE6840">
        <w:t xml:space="preserve">All indications </w:t>
      </w:r>
      <w:r w:rsidR="00F33025">
        <w:t xml:space="preserve">continue to </w:t>
      </w:r>
      <w:r w:rsidR="00D47D80">
        <w:t xml:space="preserve">support Georgia Power’s expectation for continued </w:t>
      </w:r>
      <w:r w:rsidR="00790D7F">
        <w:t xml:space="preserve">and </w:t>
      </w:r>
      <w:r w:rsidR="00D47D80">
        <w:t xml:space="preserve">robust economic growth in Georgia and the timing of </w:t>
      </w:r>
      <w:proofErr w:type="gramStart"/>
      <w:r w:rsidR="00D47D80">
        <w:t>new large</w:t>
      </w:r>
      <w:proofErr w:type="gramEnd"/>
      <w:r w:rsidR="00D47D80">
        <w:t xml:space="preserve"> customers.</w:t>
      </w:r>
    </w:p>
    <w:p w14:paraId="53A8167E" w14:textId="05B38170" w:rsidR="00396115" w:rsidDel="0068127B" w:rsidRDefault="00396115" w:rsidP="00396115">
      <w:pPr>
        <w:jc w:val="both"/>
      </w:pPr>
      <w:r>
        <w:t xml:space="preserve">This quarterly report </w:t>
      </w:r>
      <w:r w:rsidR="00BD0745">
        <w:t xml:space="preserve">is informed by the Company’s forecasting methodology and </w:t>
      </w:r>
      <w:r w:rsidR="00C47F15">
        <w:t xml:space="preserve">incorporates </w:t>
      </w:r>
      <w:r>
        <w:t>information through March 31, 2024</w:t>
      </w:r>
      <w:r w:rsidR="009A51A0">
        <w:t>.</w:t>
      </w:r>
      <w:r w:rsidR="00D53F03">
        <w:t xml:space="preserve"> </w:t>
      </w:r>
      <w:r w:rsidR="009A51A0">
        <w:t xml:space="preserve">This report </w:t>
      </w:r>
      <w:r>
        <w:t xml:space="preserve">draws </w:t>
      </w:r>
      <w:r w:rsidR="009740A8">
        <w:t xml:space="preserve">a </w:t>
      </w:r>
      <w:r>
        <w:t xml:space="preserve">comparison </w:t>
      </w:r>
      <w:r w:rsidR="009740A8">
        <w:t xml:space="preserve">between </w:t>
      </w:r>
      <w:r w:rsidR="00F2669D">
        <w:t>information through March 31, 2024</w:t>
      </w:r>
      <w:r w:rsidR="00F33FB7">
        <w:t>,</w:t>
      </w:r>
      <w:r w:rsidR="009740A8">
        <w:t xml:space="preserve"> and</w:t>
      </w:r>
      <w:r>
        <w:t xml:space="preserve"> the </w:t>
      </w:r>
      <w:r w:rsidR="009A51A0">
        <w:t xml:space="preserve">information </w:t>
      </w:r>
      <w:r>
        <w:t>filed in the Company’s 2023 IRP Update on October 27, 2023</w:t>
      </w:r>
      <w:r w:rsidR="00F421C7">
        <w:t>. The information presented in</w:t>
      </w:r>
      <w:r w:rsidR="00E7468E">
        <w:t xml:space="preserve"> this first quarterly report</w:t>
      </w:r>
      <w:r w:rsidR="00F421C7">
        <w:t xml:space="preserve"> </w:t>
      </w:r>
      <w:r w:rsidR="00E7468E">
        <w:t xml:space="preserve">is </w:t>
      </w:r>
      <w:proofErr w:type="gramStart"/>
      <w:r w:rsidR="00E7468E">
        <w:t>similar to</w:t>
      </w:r>
      <w:proofErr w:type="gramEnd"/>
      <w:r w:rsidR="00E7468E">
        <w:t xml:space="preserve"> the information presented as a part of the Company’s rebuttal testimony in the 2023 IRP Update</w:t>
      </w:r>
      <w:r>
        <w:t>.</w:t>
      </w:r>
    </w:p>
    <w:p w14:paraId="4E3B3F10" w14:textId="5B5CAA22" w:rsidR="004D230F" w:rsidRDefault="007A156A" w:rsidP="007A156A">
      <w:pPr>
        <w:pStyle w:val="Heading1"/>
      </w:pPr>
      <w:r>
        <w:t>Changes in the Economic Development Pipeline</w:t>
      </w:r>
    </w:p>
    <w:p w14:paraId="45B20DCB" w14:textId="77738D93" w:rsidR="00B4744C" w:rsidRDefault="00FB1ADD" w:rsidP="009F196B">
      <w:pPr>
        <w:jc w:val="both"/>
      </w:pPr>
      <w:r>
        <w:t xml:space="preserve">Consistent with the trend </w:t>
      </w:r>
      <w:r w:rsidR="009A3233">
        <w:t xml:space="preserve">leading up to </w:t>
      </w:r>
      <w:r>
        <w:t>the 2023 IRP Update</w:t>
      </w:r>
      <w:r w:rsidR="004055B0">
        <w:t xml:space="preserve"> filing in October 2023</w:t>
      </w:r>
      <w:r>
        <w:t>, t</w:t>
      </w:r>
      <w:r w:rsidR="0071296E">
        <w:t>he pipeline o</w:t>
      </w:r>
      <w:r w:rsidR="00D82DA1">
        <w:t xml:space="preserve">f </w:t>
      </w:r>
      <w:r w:rsidR="00324828">
        <w:t xml:space="preserve">committed and potential economic development projects </w:t>
      </w:r>
      <w:r w:rsidR="00FF3865">
        <w:t xml:space="preserve">has </w:t>
      </w:r>
      <w:r w:rsidR="005011CE">
        <w:t xml:space="preserve">increased significantly </w:t>
      </w:r>
      <w:r w:rsidR="009A3233">
        <w:t xml:space="preserve">in the </w:t>
      </w:r>
      <w:r w:rsidR="00423C6F">
        <w:t xml:space="preserve">months </w:t>
      </w:r>
      <w:r w:rsidR="004C3E22">
        <w:t>since</w:t>
      </w:r>
      <w:r w:rsidR="005011CE">
        <w:t xml:space="preserve"> </w:t>
      </w:r>
      <w:r w:rsidR="00F63F35">
        <w:t>the 2023 IRP Update filing</w:t>
      </w:r>
      <w:r w:rsidR="00BB0827">
        <w:t>.</w:t>
      </w:r>
    </w:p>
    <w:p w14:paraId="7F80119F" w14:textId="3DC41EB6" w:rsidR="00FF3865" w:rsidRDefault="5D9DE76E" w:rsidP="009F196B">
      <w:pPr>
        <w:jc w:val="both"/>
      </w:pPr>
      <w:r>
        <w:t xml:space="preserve">As of </w:t>
      </w:r>
      <w:r w:rsidR="113EAC06">
        <w:t xml:space="preserve">October 27, 2023, the </w:t>
      </w:r>
      <w:r w:rsidR="7AECC982">
        <w:t xml:space="preserve">total </w:t>
      </w:r>
      <w:r w:rsidR="113EAC06">
        <w:t xml:space="preserve">pipeline </w:t>
      </w:r>
      <w:r w:rsidR="25F35066">
        <w:t xml:space="preserve">of economic development projects </w:t>
      </w:r>
      <w:r w:rsidR="113EAC06">
        <w:t xml:space="preserve">consisted of approximately 17,000 MW. </w:t>
      </w:r>
      <w:r w:rsidR="28ECE661">
        <w:t xml:space="preserve">After removing projects that </w:t>
      </w:r>
      <w:r w:rsidR="00C745EA">
        <w:t>were</w:t>
      </w:r>
      <w:r w:rsidR="28ECE661">
        <w:t xml:space="preserve"> assumed to be below the organic load growth thresholds for industrial and commercial </w:t>
      </w:r>
      <w:r w:rsidR="23C51027">
        <w:t xml:space="preserve">load, the large load economic development pipeline was approximately </w:t>
      </w:r>
      <w:r w:rsidR="7AECC982">
        <w:t xml:space="preserve">16,000 MW. </w:t>
      </w:r>
    </w:p>
    <w:p w14:paraId="4B9F4FCA" w14:textId="156092FE" w:rsidR="00187DB9" w:rsidRDefault="00F257CE" w:rsidP="009F196B">
      <w:pPr>
        <w:jc w:val="both"/>
      </w:pPr>
      <w:r>
        <w:t xml:space="preserve">As of March 31, 2024, </w:t>
      </w:r>
      <w:r w:rsidR="00A5361A">
        <w:t xml:space="preserve">the </w:t>
      </w:r>
      <w:r w:rsidR="000E7464">
        <w:t xml:space="preserve">total </w:t>
      </w:r>
      <w:r w:rsidR="00A5361A">
        <w:t xml:space="preserve">pipeline </w:t>
      </w:r>
      <w:r w:rsidR="00955992">
        <w:t>of economic development projects</w:t>
      </w:r>
      <w:r w:rsidR="0068558F">
        <w:t xml:space="preserve"> projected through the mid-2030s</w:t>
      </w:r>
      <w:r w:rsidR="00A5361A">
        <w:t xml:space="preserve"> </w:t>
      </w:r>
      <w:r w:rsidR="00FF3865">
        <w:t>has increased by approximately 4,000 MW</w:t>
      </w:r>
      <w:r w:rsidR="00955992">
        <w:t>, bringing the total</w:t>
      </w:r>
      <w:r w:rsidR="00482262">
        <w:t xml:space="preserve"> </w:t>
      </w:r>
      <w:r w:rsidR="00FB0D75">
        <w:t xml:space="preserve">number to </w:t>
      </w:r>
      <w:r w:rsidR="00483FC3">
        <w:t xml:space="preserve">approximately 21,000 MW. </w:t>
      </w:r>
      <w:r w:rsidR="00CA3042">
        <w:t>The large load economic development pipeline</w:t>
      </w:r>
      <w:r w:rsidR="00FB0D75">
        <w:t xml:space="preserve">, which represents </w:t>
      </w:r>
      <w:proofErr w:type="gramStart"/>
      <w:r w:rsidR="00FB0D75">
        <w:t>the majority of</w:t>
      </w:r>
      <w:proofErr w:type="gramEnd"/>
      <w:r w:rsidR="00FB0D75">
        <w:t xml:space="preserve"> this gr</w:t>
      </w:r>
      <w:r w:rsidR="004165E6">
        <w:t>owth,</w:t>
      </w:r>
      <w:r w:rsidR="00CA3042">
        <w:t xml:space="preserve"> has increased by approximately 3,600 MW</w:t>
      </w:r>
      <w:r w:rsidR="00B636A0">
        <w:t>,</w:t>
      </w:r>
      <w:r w:rsidR="00CA3042">
        <w:t xml:space="preserve"> and </w:t>
      </w:r>
      <w:r w:rsidR="00B636A0">
        <w:t xml:space="preserve">now </w:t>
      </w:r>
      <w:r w:rsidR="00CA3042">
        <w:t>totals approximately 19,600 MW. Th</w:t>
      </w:r>
      <w:r w:rsidR="002D721D">
        <w:t>is</w:t>
      </w:r>
      <w:r w:rsidR="00483FC3">
        <w:t xml:space="preserve"> increase of approximately </w:t>
      </w:r>
      <w:r w:rsidR="004569C0">
        <w:t>3</w:t>
      </w:r>
      <w:r w:rsidR="00483FC3">
        <w:t>,</w:t>
      </w:r>
      <w:r w:rsidR="004569C0">
        <w:t>6</w:t>
      </w:r>
      <w:r w:rsidR="00483FC3">
        <w:t xml:space="preserve">00 MW </w:t>
      </w:r>
      <w:r w:rsidR="002D721D">
        <w:t xml:space="preserve">represents </w:t>
      </w:r>
      <w:r w:rsidR="00473C49">
        <w:t xml:space="preserve">the net change between </w:t>
      </w:r>
      <w:r w:rsidR="005D643B">
        <w:t xml:space="preserve">projects entering and exiting the </w:t>
      </w:r>
      <w:r w:rsidR="00F34B1C">
        <w:t xml:space="preserve">large load </w:t>
      </w:r>
      <w:r w:rsidR="00EF3D14">
        <w:t>economic development pipeline</w:t>
      </w:r>
      <w:r w:rsidR="00D878A3">
        <w:t xml:space="preserve"> plus the net change to </w:t>
      </w:r>
      <w:r w:rsidR="0080756C">
        <w:t xml:space="preserve">the </w:t>
      </w:r>
      <w:r w:rsidR="008350F1">
        <w:t xml:space="preserve">announced </w:t>
      </w:r>
      <w:r w:rsidR="0080756C">
        <w:t xml:space="preserve">load </w:t>
      </w:r>
      <w:r w:rsidR="00777FB3">
        <w:t xml:space="preserve">of </w:t>
      </w:r>
      <w:r w:rsidR="00E27134">
        <w:t>t</w:t>
      </w:r>
      <w:r w:rsidR="00777FB3">
        <w:t xml:space="preserve">he </w:t>
      </w:r>
      <w:r w:rsidR="00397D00">
        <w:t xml:space="preserve">existing </w:t>
      </w:r>
      <w:r w:rsidR="00777FB3">
        <w:t>projects</w:t>
      </w:r>
      <w:r w:rsidR="00E855D0">
        <w:t xml:space="preserve"> </w:t>
      </w:r>
      <w:r w:rsidR="008350F1">
        <w:t xml:space="preserve">in the </w:t>
      </w:r>
      <w:r w:rsidR="00DA5809">
        <w:lastRenderedPageBreak/>
        <w:t>pipeline</w:t>
      </w:r>
      <w:r w:rsidR="00EF3D14">
        <w:t xml:space="preserve">. </w:t>
      </w:r>
      <w:r w:rsidR="00E30E44">
        <w:t xml:space="preserve">Approximately </w:t>
      </w:r>
      <w:r w:rsidR="002B39D5">
        <w:t>9</w:t>
      </w:r>
      <w:r w:rsidR="00E30E44">
        <w:t>,</w:t>
      </w:r>
      <w:r w:rsidR="002B39D5">
        <w:t>9</w:t>
      </w:r>
      <w:r w:rsidR="00E30E44">
        <w:t xml:space="preserve">00 MW </w:t>
      </w:r>
      <w:r w:rsidR="0066096C">
        <w:t xml:space="preserve">of </w:t>
      </w:r>
      <w:proofErr w:type="gramStart"/>
      <w:r w:rsidR="0066096C">
        <w:t xml:space="preserve">new </w:t>
      </w:r>
      <w:r w:rsidR="002B39D5">
        <w:t>large</w:t>
      </w:r>
      <w:proofErr w:type="gramEnd"/>
      <w:r w:rsidR="002B39D5">
        <w:t xml:space="preserve"> load </w:t>
      </w:r>
      <w:r w:rsidR="0066096C">
        <w:t xml:space="preserve">projects </w:t>
      </w:r>
      <w:r w:rsidR="004842DD">
        <w:t xml:space="preserve">have </w:t>
      </w:r>
      <w:r w:rsidR="0066096C">
        <w:t xml:space="preserve">entered the pipeline </w:t>
      </w:r>
      <w:r w:rsidR="00897D2A">
        <w:t>since t</w:t>
      </w:r>
      <w:r w:rsidR="00E91DF1">
        <w:t>he 2023 IRP Update filing</w:t>
      </w:r>
      <w:r w:rsidR="004076F7">
        <w:t xml:space="preserve">. </w:t>
      </w:r>
      <w:r w:rsidR="00767EF2">
        <w:t xml:space="preserve">During this same time, </w:t>
      </w:r>
      <w:r w:rsidR="00012EF4">
        <w:t>approximately 6,</w:t>
      </w:r>
      <w:r w:rsidR="00A43E3C">
        <w:t>1</w:t>
      </w:r>
      <w:r w:rsidR="00012EF4">
        <w:t xml:space="preserve">00 MW of </w:t>
      </w:r>
      <w:r w:rsidR="0076438E">
        <w:t xml:space="preserve">large load </w:t>
      </w:r>
      <w:r w:rsidR="000B6E31">
        <w:t>projects exit</w:t>
      </w:r>
      <w:r w:rsidR="00C74140">
        <w:t>ed</w:t>
      </w:r>
      <w:r w:rsidR="000B6E31">
        <w:t xml:space="preserve"> the pipeline</w:t>
      </w:r>
      <w:r w:rsidR="00E14DC0">
        <w:t>. In addition</w:t>
      </w:r>
      <w:r w:rsidR="001B311A">
        <w:t xml:space="preserve">, </w:t>
      </w:r>
      <w:r w:rsidR="00543B65">
        <w:t xml:space="preserve">there was </w:t>
      </w:r>
      <w:r w:rsidR="00DA5809">
        <w:t xml:space="preserve">an </w:t>
      </w:r>
      <w:r w:rsidR="0076438E">
        <w:t xml:space="preserve">approximately 200 MW net </w:t>
      </w:r>
      <w:r w:rsidR="004E02D0">
        <w:t>decrease in</w:t>
      </w:r>
      <w:r w:rsidR="00481AB0">
        <w:t xml:space="preserve"> </w:t>
      </w:r>
      <w:r w:rsidR="0031360C">
        <w:t xml:space="preserve">the </w:t>
      </w:r>
      <w:r w:rsidR="00481AB0">
        <w:t>load</w:t>
      </w:r>
      <w:r w:rsidR="0031360C">
        <w:t xml:space="preserve"> announced</w:t>
      </w:r>
      <w:r w:rsidR="00481AB0">
        <w:t xml:space="preserve"> </w:t>
      </w:r>
      <w:r w:rsidR="00535441">
        <w:t xml:space="preserve">for existing </w:t>
      </w:r>
      <w:r w:rsidR="00DA5809">
        <w:t>projects</w:t>
      </w:r>
      <w:r w:rsidR="0068375B">
        <w:t xml:space="preserve"> in the pipeline</w:t>
      </w:r>
      <w:r w:rsidR="005C1E3B">
        <w:t>.</w:t>
      </w:r>
      <w:r w:rsidR="00D72489">
        <w:t xml:space="preserve"> Details </w:t>
      </w:r>
      <w:r w:rsidR="002C2D74">
        <w:t xml:space="preserve">about </w:t>
      </w:r>
      <w:r w:rsidR="00D72489">
        <w:t xml:space="preserve">the </w:t>
      </w:r>
      <w:r w:rsidR="00DA5809">
        <w:t xml:space="preserve">existing, </w:t>
      </w:r>
      <w:r w:rsidR="00D72489">
        <w:t>new</w:t>
      </w:r>
      <w:r w:rsidR="00DA5809">
        <w:t>, and</w:t>
      </w:r>
      <w:r w:rsidR="00D72489">
        <w:t xml:space="preserve"> former projects </w:t>
      </w:r>
      <w:r w:rsidR="004E2D92">
        <w:t xml:space="preserve">in the </w:t>
      </w:r>
      <w:r w:rsidR="005E0912">
        <w:t xml:space="preserve">pipeline </w:t>
      </w:r>
      <w:r w:rsidR="007431F8">
        <w:t>are provided in the attachment to this report.</w:t>
      </w:r>
    </w:p>
    <w:p w14:paraId="002500C9" w14:textId="5822E0E2" w:rsidR="00452F56" w:rsidDel="00C027D8" w:rsidRDefault="00452F56" w:rsidP="00452F56">
      <w:pPr>
        <w:jc w:val="both"/>
      </w:pPr>
      <w:r>
        <w:t xml:space="preserve">In the near-term, for the winter of 2028/2029, </w:t>
      </w:r>
      <w:r w:rsidR="00F4128A">
        <w:t xml:space="preserve">the </w:t>
      </w:r>
      <w:r>
        <w:t xml:space="preserve">total </w:t>
      </w:r>
      <w:r w:rsidRPr="00875303" w:rsidDel="00F4128A">
        <w:t xml:space="preserve">pipeline </w:t>
      </w:r>
      <w:r w:rsidRPr="00875303">
        <w:t xml:space="preserve">is estimated at nearly 14,200 MW, </w:t>
      </w:r>
      <w:r w:rsidR="008A28DA">
        <w:t xml:space="preserve">representing </w:t>
      </w:r>
      <w:r>
        <w:t xml:space="preserve">an increase of </w:t>
      </w:r>
      <w:r w:rsidR="00F4128A">
        <w:t xml:space="preserve">more than </w:t>
      </w:r>
      <w:r>
        <w:t xml:space="preserve">2,500 MW </w:t>
      </w:r>
      <w:r w:rsidR="008A28DA">
        <w:t xml:space="preserve">to </w:t>
      </w:r>
      <w:r w:rsidRPr="00875303">
        <w:t xml:space="preserve">the 11,600 MW </w:t>
      </w:r>
      <w:r w:rsidR="0055558B">
        <w:t xml:space="preserve">estimated </w:t>
      </w:r>
      <w:r w:rsidRPr="00875303">
        <w:t xml:space="preserve">at the time of </w:t>
      </w:r>
      <w:r>
        <w:t>2023 IRP Update</w:t>
      </w:r>
      <w:r w:rsidRPr="00875303">
        <w:t xml:space="preserve"> filing in October 2023</w:t>
      </w:r>
      <w:r>
        <w:t xml:space="preserve">. </w:t>
      </w:r>
      <w:r w:rsidRPr="00982287">
        <w:t xml:space="preserve">The large load economic development pipeline </w:t>
      </w:r>
      <w:r>
        <w:t xml:space="preserve">for this same </w:t>
      </w:r>
      <w:proofErr w:type="gramStart"/>
      <w:r>
        <w:t>time period</w:t>
      </w:r>
      <w:proofErr w:type="gramEnd"/>
      <w:r>
        <w:t xml:space="preserve"> </w:t>
      </w:r>
      <w:r w:rsidRPr="00982287">
        <w:t xml:space="preserve">has increased by approximately </w:t>
      </w:r>
      <w:r w:rsidR="005079D0">
        <w:t>2,000</w:t>
      </w:r>
      <w:r w:rsidRPr="00982287">
        <w:t xml:space="preserve"> MW and totals approximately </w:t>
      </w:r>
      <w:r w:rsidR="00402CC4">
        <w:t>12,500</w:t>
      </w:r>
      <w:r w:rsidRPr="00982287">
        <w:t xml:space="preserve"> MW.</w:t>
      </w:r>
    </w:p>
    <w:p w14:paraId="6129232F" w14:textId="28383224" w:rsidR="00CB1157" w:rsidRDefault="00CB1157" w:rsidP="00CB1157">
      <w:pPr>
        <w:pStyle w:val="Heading1"/>
      </w:pPr>
      <w:r>
        <w:t>Changes in Commitments from Large Load Customers</w:t>
      </w:r>
    </w:p>
    <w:p w14:paraId="56C2BB5C" w14:textId="27BFF9DB" w:rsidR="00C87BDB" w:rsidRDefault="00E42B46" w:rsidP="009F196B">
      <w:pPr>
        <w:jc w:val="both"/>
      </w:pPr>
      <w:r>
        <w:t>Importantly</w:t>
      </w:r>
      <w:r w:rsidR="00DA6CE7">
        <w:t xml:space="preserve">, </w:t>
      </w:r>
      <w:r w:rsidR="00834D7C">
        <w:t>the number of commit</w:t>
      </w:r>
      <w:r w:rsidR="00A829A5">
        <w:t xml:space="preserve">ments within the </w:t>
      </w:r>
      <w:r>
        <w:t>large</w:t>
      </w:r>
      <w:r w:rsidR="005E2100">
        <w:t xml:space="preserve"> load economic development </w:t>
      </w:r>
      <w:r w:rsidR="00A829A5">
        <w:t xml:space="preserve">pipeline </w:t>
      </w:r>
      <w:r w:rsidR="003808DE">
        <w:t xml:space="preserve">has </w:t>
      </w:r>
      <w:r w:rsidR="001E3196">
        <w:t xml:space="preserve">also </w:t>
      </w:r>
      <w:r w:rsidR="00634F36">
        <w:t xml:space="preserve">increased. </w:t>
      </w:r>
      <w:r w:rsidR="00635781" w:rsidRPr="00635781">
        <w:t xml:space="preserve">As of </w:t>
      </w:r>
      <w:r w:rsidR="00F7171E">
        <w:t>October 27, 2023</w:t>
      </w:r>
      <w:r w:rsidR="00635781" w:rsidRPr="00635781">
        <w:t xml:space="preserve">, </w:t>
      </w:r>
      <w:r w:rsidR="00EE5279" w:rsidRPr="00EE5279">
        <w:t>14 customers, accounting for 3,612 MW, had selected Georgia Power as their electric service provider</w:t>
      </w:r>
      <w:r w:rsidR="00635781" w:rsidRPr="00635781">
        <w:t>.</w:t>
      </w:r>
      <w:r w:rsidR="00CF3596">
        <w:t xml:space="preserve"> As of</w:t>
      </w:r>
      <w:r w:rsidR="00AF7073">
        <w:t xml:space="preserve"> March 31, 2024</w:t>
      </w:r>
      <w:r w:rsidR="00635781" w:rsidRPr="00635781">
        <w:t xml:space="preserve">, the Company </w:t>
      </w:r>
      <w:r w:rsidR="005336DE">
        <w:t xml:space="preserve">was </w:t>
      </w:r>
      <w:r w:rsidR="00635781" w:rsidRPr="00635781">
        <w:t xml:space="preserve">selected to serve an </w:t>
      </w:r>
      <w:r w:rsidR="00635781" w:rsidRPr="003F545A">
        <w:t xml:space="preserve">additional </w:t>
      </w:r>
      <w:r w:rsidR="00897AC4">
        <w:t>nine</w:t>
      </w:r>
      <w:r w:rsidR="00CA54DB">
        <w:t xml:space="preserve"> large load customers, accounting for an increase of </w:t>
      </w:r>
      <w:r w:rsidR="00635781" w:rsidRPr="003F545A">
        <w:t>2,</w:t>
      </w:r>
      <w:r w:rsidR="00CC672F">
        <w:t>569</w:t>
      </w:r>
      <w:r w:rsidR="00635781" w:rsidRPr="003F545A">
        <w:t xml:space="preserve"> MW</w:t>
      </w:r>
      <w:r w:rsidR="00D92844" w:rsidRPr="5B521A1F">
        <w:rPr>
          <w:rStyle w:val="FootnoteReference"/>
        </w:rPr>
        <w:footnoteReference w:id="2"/>
      </w:r>
      <w:r w:rsidR="00CA54DB">
        <w:t>,</w:t>
      </w:r>
      <w:r w:rsidR="00447C01">
        <w:t xml:space="preserve"> </w:t>
      </w:r>
      <w:r w:rsidR="00233765" w:rsidRPr="003F545A">
        <w:t xml:space="preserve">for a total of </w:t>
      </w:r>
      <w:r w:rsidR="00607B9B" w:rsidRPr="003F545A">
        <w:t>6,</w:t>
      </w:r>
      <w:r w:rsidR="00CC672F">
        <w:t>187</w:t>
      </w:r>
      <w:r w:rsidR="00607B9B" w:rsidRPr="003F545A">
        <w:t xml:space="preserve"> MW</w:t>
      </w:r>
      <w:r w:rsidR="00D361D4">
        <w:rPr>
          <w:rStyle w:val="FootnoteReference"/>
        </w:rPr>
        <w:footnoteReference w:id="3"/>
      </w:r>
      <w:r w:rsidR="00291155">
        <w:t xml:space="preserve"> from </w:t>
      </w:r>
      <w:r w:rsidR="006116F6">
        <w:t>twenty-three</w:t>
      </w:r>
      <w:r w:rsidR="00291155">
        <w:t xml:space="preserve"> large load customers</w:t>
      </w:r>
      <w:r w:rsidR="00635781" w:rsidRPr="00635781">
        <w:t>.</w:t>
      </w:r>
      <w:r w:rsidR="00DE3808">
        <w:t xml:space="preserve"> All twenty-three of the committed</w:t>
      </w:r>
      <w:r w:rsidR="00DD0403">
        <w:t xml:space="preserve"> large load</w:t>
      </w:r>
      <w:r w:rsidR="00DE3808">
        <w:t xml:space="preserve"> customers are expected to </w:t>
      </w:r>
      <w:r w:rsidR="0044004E">
        <w:t>be in service by Q2 2028 or sooner</w:t>
      </w:r>
      <w:r w:rsidR="00567E90">
        <w:t xml:space="preserve">, with approximately 4,100 of the 6,187 MW expected online by </w:t>
      </w:r>
      <w:r w:rsidR="001A4848">
        <w:t>the winter of 2028/2029.</w:t>
      </w:r>
    </w:p>
    <w:p w14:paraId="2668320A" w14:textId="421E673F" w:rsidR="00DE2C1D" w:rsidRDefault="00FA5D00" w:rsidP="009F196B">
      <w:pPr>
        <w:jc w:val="both"/>
      </w:pPr>
      <w:r>
        <w:t>Table 1</w:t>
      </w:r>
      <w:r w:rsidR="00AC063F">
        <w:t xml:space="preserve"> below provides a summary of the </w:t>
      </w:r>
      <w:r w:rsidR="000A4372">
        <w:t xml:space="preserve">construction </w:t>
      </w:r>
      <w:r w:rsidR="00AC063F">
        <w:t xml:space="preserve">status of the </w:t>
      </w:r>
      <w:r w:rsidR="006116F6" w:rsidRPr="008B549F">
        <w:t>twenty-three</w:t>
      </w:r>
      <w:r w:rsidR="003F545A" w:rsidRPr="008B549F">
        <w:t xml:space="preserve"> </w:t>
      </w:r>
      <w:r w:rsidR="006E2644">
        <w:t>large load</w:t>
      </w:r>
      <w:r w:rsidR="003F545A">
        <w:t xml:space="preserve"> </w:t>
      </w:r>
      <w:r w:rsidR="00AC063F">
        <w:t>projects included in the Company’s load realization model that have executed a Request for Electric Service (“RFS”)</w:t>
      </w:r>
      <w:r w:rsidR="006500F9">
        <w:t xml:space="preserve"> as of March 31, 2024</w:t>
      </w:r>
      <w:r w:rsidR="00AC063F">
        <w:t xml:space="preserve">. </w:t>
      </w:r>
      <w:r w:rsidR="004E472A">
        <w:t>Twelve</w:t>
      </w:r>
      <w:r w:rsidR="001D7EAD" w:rsidRPr="001D7EAD">
        <w:t xml:space="preserve"> </w:t>
      </w:r>
      <w:r w:rsidR="00B73298">
        <w:t>of these projects</w:t>
      </w:r>
      <w:r w:rsidR="001D7EAD" w:rsidRPr="001D7EAD">
        <w:t xml:space="preserve"> have broken ground, </w:t>
      </w:r>
      <w:r w:rsidR="006116F6" w:rsidRPr="008B549F">
        <w:t>ten</w:t>
      </w:r>
      <w:r w:rsidR="001D7EAD" w:rsidRPr="001D7EAD">
        <w:t xml:space="preserve"> are pending construction, and only </w:t>
      </w:r>
      <w:r w:rsidR="001D7EAD" w:rsidRPr="008B549F">
        <w:t>one</w:t>
      </w:r>
      <w:r w:rsidR="00A25F1C">
        <w:t xml:space="preserve"> </w:t>
      </w:r>
      <w:r w:rsidR="00A25F1C" w:rsidRPr="008B549F">
        <w:t>66 MW</w:t>
      </w:r>
      <w:r w:rsidR="00103FBC">
        <w:t xml:space="preserve"> project</w:t>
      </w:r>
      <w:r w:rsidR="001D7EAD" w:rsidRPr="001D7EAD" w:rsidDel="002774A1">
        <w:t xml:space="preserve"> </w:t>
      </w:r>
      <w:r w:rsidR="002774A1">
        <w:t xml:space="preserve">has </w:t>
      </w:r>
      <w:r w:rsidR="001D7EAD" w:rsidRPr="001D7EAD">
        <w:t>delayed</w:t>
      </w:r>
      <w:r w:rsidR="002774A1">
        <w:t xml:space="preserve"> construction</w:t>
      </w:r>
      <w:r w:rsidR="001D7EAD" w:rsidRPr="001D7EAD">
        <w:t xml:space="preserve">. </w:t>
      </w:r>
      <w:r w:rsidR="00C47467" w:rsidRPr="00C47467">
        <w:t xml:space="preserve">The </w:t>
      </w:r>
      <w:r w:rsidR="006116F6" w:rsidRPr="008B549F">
        <w:t>twenty-two</w:t>
      </w:r>
      <w:r w:rsidR="00C47467" w:rsidRPr="00C47467">
        <w:t xml:space="preserve"> projects that have broken ground or are pending construction </w:t>
      </w:r>
      <w:r w:rsidR="007D3B42">
        <w:t>represent</w:t>
      </w:r>
      <w:r w:rsidR="007D3B42" w:rsidRPr="00C47467">
        <w:t xml:space="preserve"> </w:t>
      </w:r>
      <w:r w:rsidR="005C710F" w:rsidRPr="008B549F">
        <w:t>6,121</w:t>
      </w:r>
      <w:r w:rsidR="00C47467" w:rsidRPr="00C47467">
        <w:t xml:space="preserve"> MW of the total </w:t>
      </w:r>
      <w:r w:rsidR="004E61E7" w:rsidRPr="008B549F">
        <w:t>6,</w:t>
      </w:r>
      <w:r w:rsidR="00CB4D22">
        <w:t>187</w:t>
      </w:r>
      <w:r w:rsidR="00C47467" w:rsidRPr="00C47467">
        <w:t xml:space="preserve"> MW. This evidence </w:t>
      </w:r>
      <w:r w:rsidR="007A64E1">
        <w:t>clearly indicates</w:t>
      </w:r>
      <w:r w:rsidR="00C47467" w:rsidRPr="00C47467">
        <w:t xml:space="preserve"> that </w:t>
      </w:r>
      <w:r w:rsidR="00500405" w:rsidRPr="00C47467">
        <w:t>the</w:t>
      </w:r>
      <w:r w:rsidR="00500405">
        <w:t>se large load customers</w:t>
      </w:r>
      <w:r w:rsidR="0057123F">
        <w:t xml:space="preserve"> are materializing</w:t>
      </w:r>
      <w:r w:rsidR="00C47467" w:rsidRPr="00C47467">
        <w:t xml:space="preserve"> and making progress without material delays.</w:t>
      </w:r>
      <w:r w:rsidR="00D57600">
        <w:t xml:space="preserve"> In the near-term, projects </w:t>
      </w:r>
      <w:r w:rsidR="00F7121C">
        <w:t xml:space="preserve">that have broken ground </w:t>
      </w:r>
      <w:r w:rsidR="00D57600">
        <w:t>represent approximately 2,300 MW of the total 4,100 MW of customer commitments for the winter of 2028/2029.</w:t>
      </w:r>
    </w:p>
    <w:p w14:paraId="5B28FACD" w14:textId="77777777" w:rsidR="009F196B" w:rsidRDefault="00AC063F" w:rsidP="00096389">
      <w:pPr>
        <w:keepNext/>
        <w:jc w:val="center"/>
      </w:pPr>
      <w:r w:rsidRPr="009F196B">
        <w:rPr>
          <w:b/>
          <w:bCs/>
        </w:rPr>
        <w:lastRenderedPageBreak/>
        <w:t xml:space="preserve">Table 1. </w:t>
      </w:r>
      <w:r w:rsidR="00FF3062" w:rsidRPr="009F196B">
        <w:rPr>
          <w:b/>
          <w:bCs/>
        </w:rPr>
        <w:t>Summary</w:t>
      </w:r>
      <w:r w:rsidRPr="009F196B">
        <w:rPr>
          <w:b/>
          <w:bCs/>
        </w:rPr>
        <w:t xml:space="preserve"> of Committed Customers</w:t>
      </w:r>
    </w:p>
    <w:p w14:paraId="6B58E673" w14:textId="71830723" w:rsidR="00331B02" w:rsidRDefault="00A91890" w:rsidP="00D14911">
      <w:pPr>
        <w:keepNext/>
        <w:jc w:val="center"/>
      </w:pPr>
      <w:r w:rsidRPr="00A91890">
        <w:rPr>
          <w:noProof/>
        </w:rPr>
        <w:drawing>
          <wp:inline distT="0" distB="0" distL="0" distR="0" wp14:anchorId="7C14DBBC" wp14:editId="27E75A61">
            <wp:extent cx="5943600" cy="3119120"/>
            <wp:effectExtent l="0" t="0" r="0" b="5080"/>
            <wp:docPr id="3452022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1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99B7F" w14:textId="3FD87C44" w:rsidR="00C523F9" w:rsidRDefault="00C523F9" w:rsidP="00995061">
      <w:pPr>
        <w:keepNext/>
        <w:jc w:val="both"/>
      </w:pPr>
      <w:r>
        <w:t xml:space="preserve">Table 2 below provides a summary of the </w:t>
      </w:r>
      <w:r w:rsidR="00507E40">
        <w:t>changes in the economic development pipeline</w:t>
      </w:r>
      <w:r w:rsidR="006048A7">
        <w:t>,</w:t>
      </w:r>
      <w:r w:rsidR="00507E40">
        <w:t xml:space="preserve"> </w:t>
      </w:r>
      <w:r w:rsidR="00B31A34">
        <w:t>c</w:t>
      </w:r>
      <w:r w:rsidR="00667654">
        <w:t xml:space="preserve">ommitments from large load customers, </w:t>
      </w:r>
      <w:r w:rsidR="00B31A34">
        <w:t xml:space="preserve">and </w:t>
      </w:r>
      <w:r w:rsidR="00594A26">
        <w:t>announced load ramp</w:t>
      </w:r>
      <w:r w:rsidR="00F97118">
        <w:t>s</w:t>
      </w:r>
      <w:r w:rsidR="00594A26">
        <w:t xml:space="preserve"> for projects </w:t>
      </w:r>
      <w:r w:rsidR="00F7121C">
        <w:t>that have broken ground</w:t>
      </w:r>
      <w:r w:rsidR="00507E40">
        <w:t>.</w:t>
      </w:r>
    </w:p>
    <w:p w14:paraId="5D027315" w14:textId="7124B4CA" w:rsidR="00C978DD" w:rsidRPr="00995061" w:rsidRDefault="00C978DD" w:rsidP="00995061">
      <w:pPr>
        <w:jc w:val="center"/>
        <w:rPr>
          <w:b/>
        </w:rPr>
      </w:pPr>
      <w:r w:rsidRPr="00995061">
        <w:rPr>
          <w:b/>
        </w:rPr>
        <w:t xml:space="preserve">Table 2. Summary of </w:t>
      </w:r>
      <w:r w:rsidR="00373F4A" w:rsidRPr="00995061">
        <w:rPr>
          <w:b/>
        </w:rPr>
        <w:t xml:space="preserve">Pipeline </w:t>
      </w:r>
      <w:r w:rsidR="0051547A" w:rsidRPr="00995061">
        <w:rPr>
          <w:b/>
        </w:rPr>
        <w:t>Changes</w:t>
      </w:r>
      <w:r w:rsidR="00C027D8">
        <w:rPr>
          <w:b/>
          <w:bCs/>
        </w:rPr>
        <w:t xml:space="preserve"> (approximate MW)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4"/>
        <w:gridCol w:w="1296"/>
        <w:gridCol w:w="1296"/>
        <w:gridCol w:w="1296"/>
        <w:gridCol w:w="1296"/>
        <w:gridCol w:w="1296"/>
        <w:gridCol w:w="1296"/>
      </w:tblGrid>
      <w:tr w:rsidR="00E13009" w14:paraId="74F0C008" w14:textId="2EF45B2A" w:rsidTr="00E13009">
        <w:tc>
          <w:tcPr>
            <w:tcW w:w="1574" w:type="dxa"/>
            <w:vMerge w:val="restart"/>
            <w:vAlign w:val="bottom"/>
          </w:tcPr>
          <w:p w14:paraId="7DEC3581" w14:textId="7AC75CAC" w:rsidR="00E13009" w:rsidRDefault="00E13009" w:rsidP="00995061">
            <w:r>
              <w:t>Date</w:t>
            </w:r>
          </w:p>
        </w:tc>
        <w:tc>
          <w:tcPr>
            <w:tcW w:w="2592" w:type="dxa"/>
            <w:gridSpan w:val="2"/>
            <w:vAlign w:val="center"/>
          </w:tcPr>
          <w:p w14:paraId="0C56BAB5" w14:textId="6F092181" w:rsidR="00E13009" w:rsidRDefault="00E13009" w:rsidP="00E13009">
            <w:pPr>
              <w:jc w:val="center"/>
            </w:pPr>
            <w:r>
              <w:t>October 2023</w:t>
            </w:r>
          </w:p>
        </w:tc>
        <w:tc>
          <w:tcPr>
            <w:tcW w:w="2592" w:type="dxa"/>
            <w:gridSpan w:val="2"/>
            <w:vAlign w:val="center"/>
          </w:tcPr>
          <w:p w14:paraId="11BB1BA9" w14:textId="28BB4953" w:rsidR="00E13009" w:rsidRDefault="00E13009" w:rsidP="00E13009">
            <w:pPr>
              <w:jc w:val="center"/>
            </w:pPr>
            <w:r>
              <w:t>Q1 2024</w:t>
            </w:r>
          </w:p>
        </w:tc>
        <w:tc>
          <w:tcPr>
            <w:tcW w:w="2592" w:type="dxa"/>
            <w:gridSpan w:val="2"/>
            <w:vAlign w:val="center"/>
          </w:tcPr>
          <w:p w14:paraId="64B37B90" w14:textId="6723BF7C" w:rsidR="00E13009" w:rsidRDefault="00E13009" w:rsidP="00E13009">
            <w:pPr>
              <w:jc w:val="center"/>
            </w:pPr>
            <w:r>
              <w:t>Change</w:t>
            </w:r>
          </w:p>
        </w:tc>
      </w:tr>
      <w:tr w:rsidR="00553138" w14:paraId="62F85696" w14:textId="3DFB57FA" w:rsidTr="00E13009">
        <w:tc>
          <w:tcPr>
            <w:tcW w:w="1574" w:type="dxa"/>
            <w:vMerge/>
          </w:tcPr>
          <w:p w14:paraId="5303E240" w14:textId="4CD9B9E0" w:rsidR="00553138" w:rsidRDefault="00553138" w:rsidP="00DD177B">
            <w:pPr>
              <w:jc w:val="both"/>
            </w:pPr>
          </w:p>
        </w:tc>
        <w:tc>
          <w:tcPr>
            <w:tcW w:w="1296" w:type="dxa"/>
            <w:vAlign w:val="center"/>
          </w:tcPr>
          <w:p w14:paraId="570B8817" w14:textId="1FF45FCA" w:rsidR="00553138" w:rsidRDefault="00553138" w:rsidP="00687BAA">
            <w:pPr>
              <w:jc w:val="center"/>
            </w:pPr>
            <w:r>
              <w:t>2028/2029</w:t>
            </w:r>
          </w:p>
        </w:tc>
        <w:tc>
          <w:tcPr>
            <w:tcW w:w="1296" w:type="dxa"/>
            <w:vAlign w:val="center"/>
          </w:tcPr>
          <w:p w14:paraId="7070C833" w14:textId="32EEE2C0" w:rsidR="00553138" w:rsidRDefault="00553138" w:rsidP="00687BAA">
            <w:pPr>
              <w:jc w:val="center"/>
            </w:pPr>
            <w:r>
              <w:t>Mid-2030s</w:t>
            </w:r>
          </w:p>
        </w:tc>
        <w:tc>
          <w:tcPr>
            <w:tcW w:w="1296" w:type="dxa"/>
            <w:vAlign w:val="center"/>
          </w:tcPr>
          <w:p w14:paraId="31BD314F" w14:textId="687FEA2E" w:rsidR="00553138" w:rsidRDefault="00553138" w:rsidP="00687BAA">
            <w:pPr>
              <w:jc w:val="center"/>
            </w:pPr>
            <w:r>
              <w:t>2028/2029</w:t>
            </w:r>
          </w:p>
        </w:tc>
        <w:tc>
          <w:tcPr>
            <w:tcW w:w="1296" w:type="dxa"/>
            <w:vAlign w:val="center"/>
          </w:tcPr>
          <w:p w14:paraId="42196304" w14:textId="71C6A56B" w:rsidR="00553138" w:rsidRDefault="00553138" w:rsidP="00687BAA">
            <w:pPr>
              <w:jc w:val="center"/>
            </w:pPr>
            <w:r>
              <w:t>Mid-2030s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6707CE" w14:textId="2A39ABC2" w:rsidR="00687BAA" w:rsidRDefault="00687BAA" w:rsidP="00687BAA">
            <w:pPr>
              <w:jc w:val="center"/>
            </w:pPr>
            <w:r>
              <w:t>2028/2029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6EE916" w14:textId="017F0A92" w:rsidR="00687BAA" w:rsidRDefault="00687BAA" w:rsidP="00687BAA">
            <w:pPr>
              <w:jc w:val="center"/>
            </w:pPr>
            <w:r>
              <w:t>Mid-2030s</w:t>
            </w:r>
          </w:p>
        </w:tc>
      </w:tr>
      <w:tr w:rsidR="00553138" w14:paraId="2BF6FB3F" w14:textId="07D0A0CF" w:rsidTr="00E13009">
        <w:tc>
          <w:tcPr>
            <w:tcW w:w="1574" w:type="dxa"/>
          </w:tcPr>
          <w:p w14:paraId="6C1E92EE" w14:textId="52D9C066" w:rsidR="00553138" w:rsidRDefault="00553138" w:rsidP="00553138">
            <w:pPr>
              <w:jc w:val="both"/>
            </w:pPr>
            <w:r>
              <w:t>Total Pipeline</w:t>
            </w:r>
          </w:p>
        </w:tc>
        <w:tc>
          <w:tcPr>
            <w:tcW w:w="1296" w:type="dxa"/>
            <w:vAlign w:val="center"/>
          </w:tcPr>
          <w:p w14:paraId="6BF79784" w14:textId="24EE7CBF" w:rsidR="00553138" w:rsidRDefault="00DD20DB" w:rsidP="00C512DE">
            <w:pPr>
              <w:jc w:val="center"/>
            </w:pPr>
            <w:r>
              <w:t>11,600</w:t>
            </w:r>
          </w:p>
        </w:tc>
        <w:tc>
          <w:tcPr>
            <w:tcW w:w="1296" w:type="dxa"/>
            <w:vAlign w:val="center"/>
          </w:tcPr>
          <w:p w14:paraId="147C81E4" w14:textId="74153A6A" w:rsidR="00553138" w:rsidRDefault="00AE157B" w:rsidP="00C512DE">
            <w:pPr>
              <w:jc w:val="center"/>
            </w:pPr>
            <w:r>
              <w:t>17,000</w:t>
            </w:r>
          </w:p>
        </w:tc>
        <w:tc>
          <w:tcPr>
            <w:tcW w:w="1296" w:type="dxa"/>
            <w:vAlign w:val="center"/>
          </w:tcPr>
          <w:p w14:paraId="078FC0B4" w14:textId="7AB00B62" w:rsidR="00553138" w:rsidRDefault="003A078C" w:rsidP="00C512DE">
            <w:pPr>
              <w:jc w:val="center"/>
            </w:pPr>
            <w:r>
              <w:t>14,200</w:t>
            </w:r>
          </w:p>
        </w:tc>
        <w:tc>
          <w:tcPr>
            <w:tcW w:w="1296" w:type="dxa"/>
            <w:vAlign w:val="center"/>
          </w:tcPr>
          <w:p w14:paraId="30E067B3" w14:textId="3D349D13" w:rsidR="00553138" w:rsidRDefault="003A078C" w:rsidP="00C512DE">
            <w:pPr>
              <w:jc w:val="center"/>
            </w:pPr>
            <w:r>
              <w:t>21,000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A650" w14:textId="05F98989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9A97" w14:textId="511DF1EF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4,000</w:t>
            </w:r>
          </w:p>
        </w:tc>
      </w:tr>
      <w:tr w:rsidR="00553138" w14:paraId="5FB801EC" w14:textId="4B08832C" w:rsidTr="00E13009">
        <w:tc>
          <w:tcPr>
            <w:tcW w:w="1574" w:type="dxa"/>
          </w:tcPr>
          <w:p w14:paraId="3D1162B9" w14:textId="06B6E359" w:rsidR="00553138" w:rsidRDefault="00553138" w:rsidP="00C512DE">
            <w:r>
              <w:t>Large Load Pipeline</w:t>
            </w:r>
          </w:p>
        </w:tc>
        <w:tc>
          <w:tcPr>
            <w:tcW w:w="1296" w:type="dxa"/>
            <w:vAlign w:val="center"/>
          </w:tcPr>
          <w:p w14:paraId="5F052DF2" w14:textId="7E4D0812" w:rsidR="00553138" w:rsidRDefault="00A155FF" w:rsidP="00C512DE">
            <w:pPr>
              <w:jc w:val="center"/>
            </w:pPr>
            <w:r>
              <w:t>10,500</w:t>
            </w:r>
          </w:p>
        </w:tc>
        <w:tc>
          <w:tcPr>
            <w:tcW w:w="1296" w:type="dxa"/>
            <w:vAlign w:val="center"/>
          </w:tcPr>
          <w:p w14:paraId="64C0757A" w14:textId="1D1AA731" w:rsidR="00553138" w:rsidRDefault="00AE157B" w:rsidP="00C512DE">
            <w:pPr>
              <w:jc w:val="center"/>
            </w:pPr>
            <w:r>
              <w:t>16,000</w:t>
            </w:r>
          </w:p>
        </w:tc>
        <w:tc>
          <w:tcPr>
            <w:tcW w:w="1296" w:type="dxa"/>
            <w:vAlign w:val="center"/>
          </w:tcPr>
          <w:p w14:paraId="4667BDFC" w14:textId="681CA44B" w:rsidR="00553138" w:rsidRDefault="0037216B" w:rsidP="00C512DE">
            <w:pPr>
              <w:jc w:val="center"/>
            </w:pPr>
            <w:r>
              <w:t>12,500</w:t>
            </w:r>
          </w:p>
        </w:tc>
        <w:tc>
          <w:tcPr>
            <w:tcW w:w="1296" w:type="dxa"/>
            <w:vAlign w:val="center"/>
          </w:tcPr>
          <w:p w14:paraId="14F03F45" w14:textId="2E66BA98" w:rsidR="00553138" w:rsidRDefault="00F96996" w:rsidP="00C512DE">
            <w:pPr>
              <w:jc w:val="center"/>
            </w:pPr>
            <w:r>
              <w:t>19,600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4D54" w14:textId="04D73B44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9C7E" w14:textId="50094039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3,600</w:t>
            </w:r>
          </w:p>
        </w:tc>
      </w:tr>
      <w:tr w:rsidR="0097292B" w14:paraId="2E199FA4" w14:textId="7869519C" w:rsidTr="00E13009">
        <w:tc>
          <w:tcPr>
            <w:tcW w:w="1574" w:type="dxa"/>
          </w:tcPr>
          <w:p w14:paraId="2617362A" w14:textId="48E21CCD" w:rsidR="0097292B" w:rsidRDefault="00F25C00" w:rsidP="00553138">
            <w:pPr>
              <w:jc w:val="both"/>
            </w:pPr>
            <w:r>
              <w:t>Commitments</w:t>
            </w:r>
          </w:p>
        </w:tc>
        <w:tc>
          <w:tcPr>
            <w:tcW w:w="1296" w:type="dxa"/>
            <w:vAlign w:val="center"/>
          </w:tcPr>
          <w:p w14:paraId="6385A832" w14:textId="7A54A33B" w:rsidR="0097292B" w:rsidRDefault="00A716C8" w:rsidP="0097292B">
            <w:pPr>
              <w:jc w:val="center"/>
            </w:pPr>
            <w:r>
              <w:t>2,700</w:t>
            </w:r>
          </w:p>
        </w:tc>
        <w:tc>
          <w:tcPr>
            <w:tcW w:w="1296" w:type="dxa"/>
            <w:vAlign w:val="center"/>
          </w:tcPr>
          <w:p w14:paraId="1992762F" w14:textId="681FEDF9" w:rsidR="0097292B" w:rsidRDefault="00AA31E6" w:rsidP="0097292B">
            <w:pPr>
              <w:jc w:val="center"/>
            </w:pPr>
            <w:r>
              <w:t>3,600</w:t>
            </w:r>
          </w:p>
        </w:tc>
        <w:tc>
          <w:tcPr>
            <w:tcW w:w="1296" w:type="dxa"/>
            <w:vAlign w:val="center"/>
          </w:tcPr>
          <w:p w14:paraId="22CCB1C2" w14:textId="3E4CAB34" w:rsidR="0097292B" w:rsidRDefault="00EF1809" w:rsidP="0097292B">
            <w:pPr>
              <w:jc w:val="center"/>
            </w:pPr>
            <w:r>
              <w:t>4,100</w:t>
            </w:r>
          </w:p>
        </w:tc>
        <w:tc>
          <w:tcPr>
            <w:tcW w:w="1296" w:type="dxa"/>
            <w:vAlign w:val="center"/>
          </w:tcPr>
          <w:p w14:paraId="21CC1A4C" w14:textId="3DCD8D49" w:rsidR="0097292B" w:rsidRDefault="00EF1809" w:rsidP="0097292B">
            <w:pPr>
              <w:jc w:val="center"/>
            </w:pPr>
            <w:r>
              <w:t>6,200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3EC5" w14:textId="0DF19E1B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1,400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9FB7" w14:textId="094B2BA8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2,600</w:t>
            </w:r>
          </w:p>
        </w:tc>
      </w:tr>
      <w:tr w:rsidR="00C20892" w14:paraId="0BF57B0B" w14:textId="06E566A4" w:rsidTr="00E13009">
        <w:tc>
          <w:tcPr>
            <w:tcW w:w="1574" w:type="dxa"/>
          </w:tcPr>
          <w:p w14:paraId="2264CB29" w14:textId="047BCD3E" w:rsidR="00C20892" w:rsidRDefault="006C1B4A" w:rsidP="00553138">
            <w:pPr>
              <w:jc w:val="both"/>
            </w:pPr>
            <w:r>
              <w:t>Broken Ground</w:t>
            </w:r>
          </w:p>
        </w:tc>
        <w:tc>
          <w:tcPr>
            <w:tcW w:w="1296" w:type="dxa"/>
            <w:vAlign w:val="center"/>
          </w:tcPr>
          <w:p w14:paraId="0FD2AF47" w14:textId="75300AAA" w:rsidR="00C20892" w:rsidRDefault="00C978DD" w:rsidP="0097292B">
            <w:pPr>
              <w:jc w:val="center"/>
            </w:pPr>
            <w:r>
              <w:t>2,000</w:t>
            </w:r>
          </w:p>
        </w:tc>
        <w:tc>
          <w:tcPr>
            <w:tcW w:w="1296" w:type="dxa"/>
            <w:vAlign w:val="center"/>
          </w:tcPr>
          <w:p w14:paraId="209ADFEE" w14:textId="121936B2" w:rsidR="00C20892" w:rsidRDefault="00105DC3" w:rsidP="0097292B">
            <w:pPr>
              <w:jc w:val="center"/>
            </w:pPr>
            <w:r>
              <w:t>2,900</w:t>
            </w:r>
          </w:p>
        </w:tc>
        <w:tc>
          <w:tcPr>
            <w:tcW w:w="1296" w:type="dxa"/>
            <w:vAlign w:val="center"/>
          </w:tcPr>
          <w:p w14:paraId="708D7C95" w14:textId="6169F650" w:rsidR="00C20892" w:rsidRDefault="00E027F8" w:rsidP="0097292B">
            <w:pPr>
              <w:jc w:val="center"/>
            </w:pPr>
            <w:r>
              <w:t>2,300</w:t>
            </w:r>
          </w:p>
        </w:tc>
        <w:tc>
          <w:tcPr>
            <w:tcW w:w="1296" w:type="dxa"/>
            <w:vAlign w:val="center"/>
          </w:tcPr>
          <w:p w14:paraId="7EF15922" w14:textId="67E4EF93" w:rsidR="00C20892" w:rsidRDefault="00D20D32" w:rsidP="0097292B">
            <w:pPr>
              <w:jc w:val="center"/>
            </w:pPr>
            <w:r>
              <w:t>3,500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81A" w14:textId="23D68833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D011" w14:textId="7833E0E5" w:rsidR="00C512DE" w:rsidRDefault="00C512DE" w:rsidP="00223ED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</w:tr>
    </w:tbl>
    <w:p w14:paraId="19A7F25C" w14:textId="77777777" w:rsidR="00507E40" w:rsidRPr="00F31D9B" w:rsidRDefault="00507E40" w:rsidP="00DD177B">
      <w:pPr>
        <w:jc w:val="both"/>
      </w:pPr>
    </w:p>
    <w:p w14:paraId="35ADCCBA" w14:textId="36BE3016" w:rsidR="00331B02" w:rsidRDefault="00331B02" w:rsidP="00331B02">
      <w:pPr>
        <w:jc w:val="both"/>
      </w:pPr>
    </w:p>
    <w:p w14:paraId="6D70E8BC" w14:textId="77777777" w:rsidR="00E41133" w:rsidRDefault="00E4113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21BB38F5" w14:textId="31D245BE" w:rsidR="0090447F" w:rsidRPr="008B6DE5" w:rsidRDefault="00771EC6" w:rsidP="00DB3FD7">
      <w:pPr>
        <w:pStyle w:val="Heading1"/>
      </w:pPr>
      <w:r>
        <w:lastRenderedPageBreak/>
        <w:t>Variables Included in the Report</w:t>
      </w:r>
    </w:p>
    <w:p w14:paraId="1EC4844D" w14:textId="3D4CEB97" w:rsidR="00CE391D" w:rsidRDefault="00FF64E0" w:rsidP="00DE7D1E">
      <w:pPr>
        <w:jc w:val="both"/>
      </w:pPr>
      <w:r>
        <w:t>Co</w:t>
      </w:r>
      <w:r w:rsidR="00FC0DF0">
        <w:t>nsistent with the requirements of</w:t>
      </w:r>
      <w:r w:rsidR="00CE391D">
        <w:t xml:space="preserve"> Attachment A of the Stipulation</w:t>
      </w:r>
      <w:r w:rsidR="00FC0DF0">
        <w:t>,</w:t>
      </w:r>
      <w:r w:rsidR="0049193D">
        <w:t xml:space="preserve"> included in this report</w:t>
      </w:r>
      <w:r w:rsidR="000268B8">
        <w:t xml:space="preserve"> are the following variables </w:t>
      </w:r>
      <w:r w:rsidR="008E651B">
        <w:t xml:space="preserve">tracked in the </w:t>
      </w:r>
      <w:r w:rsidR="00F80683">
        <w:t>l</w:t>
      </w:r>
      <w:r w:rsidR="008E651B">
        <w:t xml:space="preserve">oad </w:t>
      </w:r>
      <w:r w:rsidR="00F80683">
        <w:t>r</w:t>
      </w:r>
      <w:r w:rsidR="008E651B">
        <w:t xml:space="preserve">ealization </w:t>
      </w:r>
      <w:r w:rsidR="00F80683">
        <w:t>m</w:t>
      </w:r>
      <w:r w:rsidR="008E651B">
        <w:t>odel:</w:t>
      </w:r>
    </w:p>
    <w:p w14:paraId="283E727E" w14:textId="5CFB7476" w:rsidR="008E651B" w:rsidRDefault="004E7461" w:rsidP="00DE7D1E">
      <w:pPr>
        <w:pStyle w:val="ListParagraph"/>
        <w:numPr>
          <w:ilvl w:val="0"/>
          <w:numId w:val="2"/>
        </w:numPr>
        <w:jc w:val="both"/>
      </w:pPr>
      <w:r>
        <w:t xml:space="preserve">Customer or Project </w:t>
      </w:r>
      <w:proofErr w:type="gramStart"/>
      <w:r>
        <w:t>name;</w:t>
      </w:r>
      <w:proofErr w:type="gramEnd"/>
    </w:p>
    <w:p w14:paraId="311F5ACE" w14:textId="6DB511A8" w:rsidR="004E7461" w:rsidRDefault="004E7461" w:rsidP="00DE7D1E">
      <w:pPr>
        <w:pStyle w:val="ListParagraph"/>
        <w:numPr>
          <w:ilvl w:val="0"/>
          <w:numId w:val="2"/>
        </w:numPr>
        <w:jc w:val="both"/>
      </w:pPr>
      <w:r>
        <w:t xml:space="preserve">Project </w:t>
      </w:r>
      <w:proofErr w:type="gramStart"/>
      <w:r>
        <w:t>address;</w:t>
      </w:r>
      <w:proofErr w:type="gramEnd"/>
    </w:p>
    <w:p w14:paraId="20769746" w14:textId="19FD4102" w:rsidR="004E7461" w:rsidRDefault="004E7461" w:rsidP="00DE7D1E">
      <w:pPr>
        <w:pStyle w:val="ListParagraph"/>
        <w:numPr>
          <w:ilvl w:val="0"/>
          <w:numId w:val="2"/>
        </w:numPr>
        <w:jc w:val="both"/>
      </w:pPr>
      <w:r>
        <w:t>Identify if the project is located inside or outside the Company’s</w:t>
      </w:r>
      <w:r w:rsidR="00D45689">
        <w:t xml:space="preserve"> service </w:t>
      </w:r>
      <w:proofErr w:type="gramStart"/>
      <w:r w:rsidR="00D45689">
        <w:t>territory;</w:t>
      </w:r>
      <w:proofErr w:type="gramEnd"/>
    </w:p>
    <w:p w14:paraId="3D26DF9D" w14:textId="2C1940DE" w:rsidR="00D45689" w:rsidRDefault="00D45689" w:rsidP="00DE7D1E">
      <w:pPr>
        <w:pStyle w:val="ListParagraph"/>
        <w:numPr>
          <w:ilvl w:val="0"/>
          <w:numId w:val="2"/>
        </w:numPr>
        <w:jc w:val="both"/>
      </w:pPr>
      <w:r>
        <w:t>Announced Project Load (MW</w:t>
      </w:r>
      <w:proofErr w:type="gramStart"/>
      <w:r>
        <w:t>);</w:t>
      </w:r>
      <w:proofErr w:type="gramEnd"/>
    </w:p>
    <w:p w14:paraId="55EF2406" w14:textId="1CB6DEF9" w:rsidR="00D45689" w:rsidRDefault="00D45689" w:rsidP="00DE7D1E">
      <w:pPr>
        <w:pStyle w:val="ListParagraph"/>
        <w:numPr>
          <w:ilvl w:val="0"/>
          <w:numId w:val="2"/>
        </w:numPr>
        <w:jc w:val="both"/>
      </w:pPr>
      <w:r>
        <w:t xml:space="preserve">Project load ramp including load (MW) and </w:t>
      </w:r>
      <w:proofErr w:type="gramStart"/>
      <w:r>
        <w:t>timin</w:t>
      </w:r>
      <w:r w:rsidR="003C134C">
        <w:t>g;</w:t>
      </w:r>
      <w:proofErr w:type="gramEnd"/>
    </w:p>
    <w:p w14:paraId="56174812" w14:textId="61549C75" w:rsidR="003C134C" w:rsidRDefault="003C134C" w:rsidP="00DE7D1E">
      <w:pPr>
        <w:pStyle w:val="ListParagraph"/>
        <w:numPr>
          <w:ilvl w:val="0"/>
          <w:numId w:val="2"/>
        </w:numPr>
        <w:jc w:val="both"/>
      </w:pPr>
      <w:r>
        <w:t>Changes in project status since the last report to include:</w:t>
      </w:r>
    </w:p>
    <w:p w14:paraId="1916FE30" w14:textId="248156E9" w:rsidR="003C134C" w:rsidRDefault="003C134C" w:rsidP="00087030">
      <w:pPr>
        <w:pStyle w:val="ListParagraph"/>
        <w:numPr>
          <w:ilvl w:val="1"/>
          <w:numId w:val="2"/>
        </w:numPr>
        <w:jc w:val="both"/>
      </w:pPr>
      <w:r>
        <w:t>Updates to announced load,</w:t>
      </w:r>
    </w:p>
    <w:p w14:paraId="615A2F34" w14:textId="7899A13E" w:rsidR="003C134C" w:rsidRDefault="003C134C" w:rsidP="00087030">
      <w:pPr>
        <w:pStyle w:val="ListParagraph"/>
        <w:numPr>
          <w:ilvl w:val="1"/>
          <w:numId w:val="2"/>
        </w:numPr>
        <w:jc w:val="both"/>
      </w:pPr>
      <w:r>
        <w:t>Updates to load ramp,</w:t>
      </w:r>
    </w:p>
    <w:p w14:paraId="72ED55EB" w14:textId="2DC7F993" w:rsidR="003C134C" w:rsidRDefault="003C134C" w:rsidP="00087030">
      <w:pPr>
        <w:pStyle w:val="ListParagraph"/>
        <w:numPr>
          <w:ilvl w:val="1"/>
          <w:numId w:val="2"/>
        </w:numPr>
        <w:jc w:val="both"/>
      </w:pPr>
      <w:r>
        <w:t>Project Stage (new project, selected energy provider, technical review, final contract status – Request for Electric Service, Contract for Electric Service)</w:t>
      </w:r>
      <w:r w:rsidR="00F10836">
        <w:t>,</w:t>
      </w:r>
    </w:p>
    <w:p w14:paraId="72231A27" w14:textId="323441F5" w:rsidR="003C134C" w:rsidRDefault="003C134C" w:rsidP="00087030">
      <w:pPr>
        <w:pStyle w:val="ListParagraph"/>
        <w:numPr>
          <w:ilvl w:val="1"/>
          <w:numId w:val="2"/>
        </w:numPr>
        <w:jc w:val="both"/>
      </w:pPr>
      <w:r>
        <w:t>I</w:t>
      </w:r>
      <w:r w:rsidR="00F10836">
        <w:t xml:space="preserve">nitial service </w:t>
      </w:r>
      <w:proofErr w:type="gramStart"/>
      <w:r w:rsidR="00F10836">
        <w:t>date;</w:t>
      </w:r>
      <w:proofErr w:type="gramEnd"/>
    </w:p>
    <w:p w14:paraId="0867F12E" w14:textId="23A21E2B" w:rsidR="004D76A3" w:rsidRDefault="00F10836" w:rsidP="00DE7D1E">
      <w:pPr>
        <w:pStyle w:val="ListParagraph"/>
        <w:numPr>
          <w:ilvl w:val="0"/>
          <w:numId w:val="2"/>
        </w:numPr>
        <w:jc w:val="both"/>
      </w:pPr>
      <w:r>
        <w:t>Reason for project loss if known (selected alternative state/selected alternative GA supplier/Project ca</w:t>
      </w:r>
      <w:r w:rsidR="00F03384">
        <w:t>ncelled/project delayed indefinitely)</w:t>
      </w:r>
      <w:r w:rsidR="00F55D25">
        <w:t>.</w:t>
      </w:r>
    </w:p>
    <w:p w14:paraId="5189615C" w14:textId="77777777" w:rsidR="0094039E" w:rsidRDefault="004D76A3">
      <w:r>
        <w:t xml:space="preserve">Updates for </w:t>
      </w:r>
      <w:r w:rsidR="00E95248">
        <w:t xml:space="preserve">this </w:t>
      </w:r>
      <w:r>
        <w:t xml:space="preserve">information are </w:t>
      </w:r>
      <w:r w:rsidR="00275AD8">
        <w:t xml:space="preserve">included </w:t>
      </w:r>
      <w:r>
        <w:t>in the attachment to this report.</w:t>
      </w:r>
    </w:p>
    <w:p w14:paraId="5E05E800" w14:textId="0A6E84F8" w:rsidR="007931AD" w:rsidRDefault="004D76A3" w:rsidP="004D76A3">
      <w:pPr>
        <w:pStyle w:val="Heading1"/>
      </w:pPr>
      <w:r>
        <w:t>Conclusion</w:t>
      </w:r>
    </w:p>
    <w:p w14:paraId="3E296972" w14:textId="77777777" w:rsidR="00A023AF" w:rsidRDefault="00A023AF" w:rsidP="00A023AF">
      <w:pPr>
        <w:jc w:val="both"/>
      </w:pPr>
      <w:r>
        <w:t xml:space="preserve">Since October 2023: </w:t>
      </w:r>
    </w:p>
    <w:p w14:paraId="55BF026C" w14:textId="2366B15B" w:rsidR="00A023AF" w:rsidRDefault="00A023AF" w:rsidP="00A023AF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The total economic development pipeline has expanded from approximately 17,000 MW to approximately 21,000 MW through the mid-</w:t>
      </w:r>
      <w:proofErr w:type="gramStart"/>
      <w:r>
        <w:rPr>
          <w:rFonts w:eastAsia="Times New Roman"/>
        </w:rPr>
        <w:t>2030s</w:t>
      </w:r>
      <w:r w:rsidR="00EC6792">
        <w:rPr>
          <w:rFonts w:eastAsia="Times New Roman"/>
        </w:rPr>
        <w:t>;</w:t>
      </w:r>
      <w:proofErr w:type="gramEnd"/>
    </w:p>
    <w:p w14:paraId="1BCCC912" w14:textId="1D42E1D8" w:rsidR="00A023AF" w:rsidRDefault="00A023AF" w:rsidP="00A023AF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Near-term 2028/2029 loads have increased more than 2,000 MW</w:t>
      </w:r>
      <w:r w:rsidR="00EC6792">
        <w:rPr>
          <w:rFonts w:eastAsia="Times New Roman"/>
        </w:rPr>
        <w:t>;</w:t>
      </w:r>
      <w:r w:rsidR="000F715F">
        <w:rPr>
          <w:rFonts w:eastAsia="Times New Roman"/>
        </w:rPr>
        <w:t xml:space="preserve"> and</w:t>
      </w:r>
    </w:p>
    <w:p w14:paraId="1A4A773B" w14:textId="7EDAA5FD" w:rsidR="00A023AF" w:rsidRDefault="00A023AF" w:rsidP="00DB4577">
      <w:pPr>
        <w:pStyle w:val="ListParagraph"/>
        <w:numPr>
          <w:ilvl w:val="0"/>
          <w:numId w:val="3"/>
        </w:numPr>
        <w:spacing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Customer commitments have expanded from 3,612 MW to 6,187 MW</w:t>
      </w:r>
      <w:r w:rsidR="000F715F">
        <w:rPr>
          <w:rFonts w:eastAsia="Times New Roman"/>
        </w:rPr>
        <w:t>.</w:t>
      </w:r>
    </w:p>
    <w:p w14:paraId="35CCD50C" w14:textId="77777777" w:rsidR="00A023AF" w:rsidRDefault="00A023AF" w:rsidP="00A023AF">
      <w:pPr>
        <w:jc w:val="both"/>
      </w:pPr>
      <w:r>
        <w:t xml:space="preserve">This information combined with increased construction activity since October 2023 should provide further certainty that the Company’s load forecast is </w:t>
      </w:r>
      <w:proofErr w:type="gramStart"/>
      <w:r>
        <w:t>materializing</w:t>
      </w:r>
      <w:proofErr w:type="gramEnd"/>
      <w:r>
        <w:t xml:space="preserve"> and that the constructive outcome of the 2023 IRP Update is supportive of economic growth in Georgia.</w:t>
      </w:r>
    </w:p>
    <w:p w14:paraId="7B1F83BA" w14:textId="77777777" w:rsidR="00A023AF" w:rsidRDefault="00E86073" w:rsidP="00A023AF">
      <w:pPr>
        <w:jc w:val="both"/>
      </w:pPr>
      <w:r>
        <w:t xml:space="preserve">The Company will continue to </w:t>
      </w:r>
      <w:r w:rsidR="00EA2C84">
        <w:t xml:space="preserve">monitor economic growth and </w:t>
      </w:r>
      <w:r w:rsidR="00D87708">
        <w:t xml:space="preserve">will </w:t>
      </w:r>
      <w:r w:rsidR="00EA2C84">
        <w:t xml:space="preserve">keep the Commission apprised of </w:t>
      </w:r>
      <w:r w:rsidR="00C13396">
        <w:t xml:space="preserve">large </w:t>
      </w:r>
      <w:r w:rsidR="00630B0C">
        <w:t xml:space="preserve">load activity </w:t>
      </w:r>
      <w:r w:rsidR="00A023AF">
        <w:t>consistent</w:t>
      </w:r>
      <w:r w:rsidR="004C763B">
        <w:t xml:space="preserve"> with the requirements of the Commission’s Order Adopting Stipulated Agreement in the 2023 IRP Update</w:t>
      </w:r>
      <w:r w:rsidR="00C13396">
        <w:t>.</w:t>
      </w:r>
    </w:p>
    <w:p w14:paraId="2A8EF9F3" w14:textId="0B5D3250" w:rsidR="004D76A3" w:rsidRPr="004D76A3" w:rsidRDefault="004D76A3" w:rsidP="00630B0C">
      <w:pPr>
        <w:jc w:val="both"/>
      </w:pPr>
    </w:p>
    <w:sectPr w:rsidR="004D76A3" w:rsidRPr="004D76A3" w:rsidSect="001B4B37"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703A6" w14:textId="77777777" w:rsidR="001B4B37" w:rsidRDefault="001B4B37" w:rsidP="007B3391">
      <w:pPr>
        <w:spacing w:after="0" w:line="240" w:lineRule="auto"/>
      </w:pPr>
      <w:r>
        <w:separator/>
      </w:r>
    </w:p>
  </w:endnote>
  <w:endnote w:type="continuationSeparator" w:id="0">
    <w:p w14:paraId="4BBB6B38" w14:textId="77777777" w:rsidR="001B4B37" w:rsidRDefault="001B4B37" w:rsidP="007B3391">
      <w:pPr>
        <w:spacing w:after="0" w:line="240" w:lineRule="auto"/>
      </w:pPr>
      <w:r>
        <w:continuationSeparator/>
      </w:r>
    </w:p>
  </w:endnote>
  <w:endnote w:type="continuationNotice" w:id="1">
    <w:p w14:paraId="44F4056A" w14:textId="77777777" w:rsidR="001B4B37" w:rsidRDefault="001B4B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90507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1A67925" w14:textId="31ABD53C" w:rsidR="00831FA4" w:rsidRPr="006048A7" w:rsidRDefault="00831FA4" w:rsidP="00F02C10">
        <w:pPr>
          <w:pStyle w:val="Footer"/>
          <w:jc w:val="right"/>
          <w:rPr>
            <w:rFonts w:cstheme="minorHAnsi"/>
            <w:sz w:val="20"/>
            <w:szCs w:val="20"/>
          </w:rPr>
        </w:pPr>
        <w:r w:rsidRPr="00007451">
          <w:rPr>
            <w:rFonts w:cstheme="minorHAnsi"/>
            <w:sz w:val="20"/>
            <w:szCs w:val="20"/>
          </w:rPr>
          <w:fldChar w:fldCharType="begin"/>
        </w:r>
        <w:r w:rsidRPr="000A71AB">
          <w:rPr>
            <w:rFonts w:cstheme="minorHAnsi"/>
            <w:sz w:val="20"/>
            <w:szCs w:val="20"/>
          </w:rPr>
          <w:instrText xml:space="preserve"> PAGE   \* MERGEFORMAT </w:instrText>
        </w:r>
        <w:r w:rsidRPr="00007451">
          <w:rPr>
            <w:rFonts w:cstheme="minorHAnsi"/>
            <w:sz w:val="20"/>
            <w:szCs w:val="20"/>
          </w:rPr>
          <w:fldChar w:fldCharType="separate"/>
        </w:r>
        <w:r w:rsidRPr="007F1C03">
          <w:rPr>
            <w:rFonts w:cstheme="minorHAnsi"/>
            <w:sz w:val="20"/>
            <w:szCs w:val="20"/>
          </w:rPr>
          <w:t>2</w:t>
        </w:r>
        <w:r w:rsidRPr="00007451">
          <w:rPr>
            <w:rFonts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3C2DA" w14:textId="77777777" w:rsidR="001B4B37" w:rsidRDefault="001B4B37" w:rsidP="007B3391">
      <w:pPr>
        <w:spacing w:after="0" w:line="240" w:lineRule="auto"/>
      </w:pPr>
      <w:r>
        <w:separator/>
      </w:r>
    </w:p>
  </w:footnote>
  <w:footnote w:type="continuationSeparator" w:id="0">
    <w:p w14:paraId="402A8FC1" w14:textId="77777777" w:rsidR="001B4B37" w:rsidRDefault="001B4B37" w:rsidP="007B3391">
      <w:pPr>
        <w:spacing w:after="0" w:line="240" w:lineRule="auto"/>
      </w:pPr>
      <w:r>
        <w:continuationSeparator/>
      </w:r>
    </w:p>
  </w:footnote>
  <w:footnote w:type="continuationNotice" w:id="1">
    <w:p w14:paraId="27ADDBF0" w14:textId="77777777" w:rsidR="001B4B37" w:rsidRDefault="001B4B37">
      <w:pPr>
        <w:spacing w:after="0" w:line="240" w:lineRule="auto"/>
      </w:pPr>
    </w:p>
  </w:footnote>
  <w:footnote w:id="2">
    <w:p w14:paraId="09BA393F" w14:textId="0CC74C12" w:rsidR="00D92844" w:rsidRDefault="00D92844">
      <w:pPr>
        <w:pStyle w:val="FootnoteText"/>
      </w:pPr>
      <w:r>
        <w:rPr>
          <w:rStyle w:val="FootnoteReference"/>
        </w:rPr>
        <w:footnoteRef/>
      </w:r>
      <w:r>
        <w:t xml:space="preserve"> Th</w:t>
      </w:r>
      <w:r w:rsidR="00A160CE">
        <w:t xml:space="preserve">is </w:t>
      </w:r>
      <w:r w:rsidR="00622E9D">
        <w:t xml:space="preserve">additional large load project total does not include two </w:t>
      </w:r>
      <w:r w:rsidR="007320A6">
        <w:t>commitments</w:t>
      </w:r>
      <w:r w:rsidR="00622E9D">
        <w:t xml:space="preserve"> </w:t>
      </w:r>
      <w:r w:rsidR="009619AB">
        <w:t xml:space="preserve">(33 MW total) </w:t>
      </w:r>
      <w:r w:rsidR="00622E9D">
        <w:t xml:space="preserve">that </w:t>
      </w:r>
      <w:r w:rsidR="009619AB">
        <w:t>a</w:t>
      </w:r>
      <w:r w:rsidR="00E66267">
        <w:t xml:space="preserve">re below the </w:t>
      </w:r>
      <w:r w:rsidR="0059158C">
        <w:t>size threshold to be considered large load project</w:t>
      </w:r>
      <w:r w:rsidR="009619AB">
        <w:t>s</w:t>
      </w:r>
      <w:r w:rsidR="00FB467D">
        <w:t xml:space="preserve"> </w:t>
      </w:r>
      <w:r w:rsidR="00283FC1">
        <w:t>in the Company’s load forecast</w:t>
      </w:r>
      <w:r w:rsidR="00F541C2">
        <w:t xml:space="preserve"> but were included in the 2023 IRP Update Rebuttal Testimony.</w:t>
      </w:r>
    </w:p>
  </w:footnote>
  <w:footnote w:id="3">
    <w:p w14:paraId="0354F474" w14:textId="2A850A89" w:rsidR="00D361D4" w:rsidRDefault="00D361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7028C">
        <w:t xml:space="preserve">6,187 MW </w:t>
      </w:r>
      <w:r w:rsidR="00C76A8A">
        <w:t xml:space="preserve">of total commitments include a net increase of 6 MW </w:t>
      </w:r>
      <w:r w:rsidR="00586852">
        <w:t xml:space="preserve">from the original </w:t>
      </w:r>
      <w:r w:rsidR="006116F6">
        <w:t>fourteen</w:t>
      </w:r>
      <w:r w:rsidR="00586852">
        <w:t xml:space="preserve"> commitments in the October 2023 filing</w:t>
      </w:r>
      <w:r w:rsidR="00F541C2">
        <w:t xml:space="preserve"> and exclude the 33 MW </w:t>
      </w:r>
      <w:r w:rsidR="006C2188">
        <w:t xml:space="preserve">from </w:t>
      </w:r>
      <w:r w:rsidR="00C87BDB">
        <w:t xml:space="preserve">footnote </w:t>
      </w:r>
      <w:r w:rsidR="00072599">
        <w:t>one</w:t>
      </w:r>
      <w:r w:rsidR="00C87BD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DD4B" w14:textId="4860BCE3" w:rsidR="006520F3" w:rsidRPr="009F196B" w:rsidRDefault="006520F3" w:rsidP="009F196B">
    <w:pPr>
      <w:pStyle w:val="NoSpacing"/>
      <w:jc w:val="center"/>
      <w:rPr>
        <w:b/>
        <w:bCs/>
      </w:rPr>
    </w:pPr>
    <w:r w:rsidRPr="009F196B">
      <w:rPr>
        <w:b/>
        <w:bCs/>
      </w:rPr>
      <w:t>Docket No. 55378</w:t>
    </w:r>
  </w:p>
  <w:p w14:paraId="46C35811" w14:textId="77777777" w:rsidR="006520F3" w:rsidRPr="009F196B" w:rsidRDefault="006520F3" w:rsidP="009F196B">
    <w:pPr>
      <w:pStyle w:val="NoSpacing"/>
      <w:jc w:val="center"/>
      <w:rPr>
        <w:b/>
        <w:bCs/>
      </w:rPr>
    </w:pPr>
    <w:r w:rsidRPr="009F196B">
      <w:rPr>
        <w:b/>
        <w:bCs/>
      </w:rPr>
      <w:t>Georgia Power Company's 2023 Integrated Resource Plan Update</w:t>
    </w:r>
  </w:p>
  <w:p w14:paraId="2A26F9D9" w14:textId="099E32D1" w:rsidR="006520F3" w:rsidRPr="009F196B" w:rsidRDefault="006520F3" w:rsidP="00332087">
    <w:pPr>
      <w:pStyle w:val="NoSpacing"/>
      <w:jc w:val="center"/>
      <w:rPr>
        <w:b/>
        <w:bCs/>
      </w:rPr>
    </w:pPr>
    <w:r w:rsidRPr="009F196B">
      <w:rPr>
        <w:b/>
        <w:bCs/>
      </w:rPr>
      <w:t>Large Load Economic Development Report</w:t>
    </w:r>
    <w:r w:rsidR="00332087">
      <w:rPr>
        <w:b/>
        <w:bCs/>
      </w:rPr>
      <w:t xml:space="preserve"> Q1</w:t>
    </w:r>
    <w:r w:rsidRPr="009F196B">
      <w:rPr>
        <w:b/>
        <w:bCs/>
      </w:rPr>
      <w:t xml:space="preserve"> 2024</w:t>
    </w:r>
  </w:p>
  <w:p w14:paraId="3B7D265E" w14:textId="23452EA3" w:rsidR="00F96EFF" w:rsidRPr="0059539B" w:rsidRDefault="0059539B" w:rsidP="009F196B">
    <w:pPr>
      <w:pStyle w:val="NoSpacing"/>
      <w:jc w:val="center"/>
      <w:rPr>
        <w:b/>
        <w:bCs/>
      </w:rPr>
    </w:pPr>
    <w:r w:rsidRPr="0059539B">
      <w:rPr>
        <w:b/>
        <w:bCs/>
        <w:szCs w:val="24"/>
      </w:rPr>
      <w:t>PUBLIC DISCLOSURE</w:t>
    </w:r>
  </w:p>
  <w:p w14:paraId="344BC656" w14:textId="77777777" w:rsidR="006520F3" w:rsidRPr="009F196B" w:rsidRDefault="006520F3" w:rsidP="009F196B">
    <w:pPr>
      <w:pStyle w:val="NoSpacing"/>
      <w:jc w:val="center"/>
      <w:rPr>
        <w:b/>
        <w:bCs/>
      </w:rPr>
    </w:pPr>
    <w:r w:rsidRPr="009F196B">
      <w:rPr>
        <w:b/>
        <w:bCs/>
      </w:rPr>
      <w:t>_______________________________________________________________________</w:t>
    </w:r>
  </w:p>
  <w:p w14:paraId="4149466B" w14:textId="78E3B8D2" w:rsidR="00515851" w:rsidRPr="009F196B" w:rsidRDefault="00515851" w:rsidP="009F196B">
    <w:pPr>
      <w:pStyle w:val="NoSpacing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3020" w14:textId="77777777" w:rsidR="00FF758C" w:rsidRPr="0059539B" w:rsidRDefault="00FF758C" w:rsidP="00FF758C">
    <w:pPr>
      <w:pStyle w:val="NoSpacing"/>
      <w:jc w:val="center"/>
      <w:rPr>
        <w:b/>
        <w:bCs/>
      </w:rPr>
    </w:pPr>
    <w:r w:rsidRPr="0059539B">
      <w:rPr>
        <w:b/>
        <w:bCs/>
        <w:szCs w:val="24"/>
      </w:rPr>
      <w:t>PUBLIC DISCLOSURE</w:t>
    </w:r>
  </w:p>
  <w:p w14:paraId="3ED60D8A" w14:textId="77777777" w:rsidR="00FF758C" w:rsidRDefault="00FF7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B4A30"/>
    <w:multiLevelType w:val="hybridMultilevel"/>
    <w:tmpl w:val="CC70A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402DB0"/>
    <w:multiLevelType w:val="hybridMultilevel"/>
    <w:tmpl w:val="E1423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A7E48"/>
    <w:multiLevelType w:val="hybridMultilevel"/>
    <w:tmpl w:val="B3D6B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79423">
    <w:abstractNumId w:val="2"/>
  </w:num>
  <w:num w:numId="2" w16cid:durableId="553468581">
    <w:abstractNumId w:val="0"/>
  </w:num>
  <w:num w:numId="3" w16cid:durableId="316082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4F"/>
    <w:rsid w:val="00001F8B"/>
    <w:rsid w:val="000063CB"/>
    <w:rsid w:val="00007451"/>
    <w:rsid w:val="00012BEC"/>
    <w:rsid w:val="00012EF4"/>
    <w:rsid w:val="00013C75"/>
    <w:rsid w:val="00017C98"/>
    <w:rsid w:val="00022A05"/>
    <w:rsid w:val="00022F2B"/>
    <w:rsid w:val="000232A6"/>
    <w:rsid w:val="00023BCA"/>
    <w:rsid w:val="00025A32"/>
    <w:rsid w:val="000268B8"/>
    <w:rsid w:val="0002794E"/>
    <w:rsid w:val="00031D0F"/>
    <w:rsid w:val="00034509"/>
    <w:rsid w:val="00047BBD"/>
    <w:rsid w:val="00050F60"/>
    <w:rsid w:val="00052417"/>
    <w:rsid w:val="00054377"/>
    <w:rsid w:val="00057ACA"/>
    <w:rsid w:val="00060098"/>
    <w:rsid w:val="00060287"/>
    <w:rsid w:val="00063C4B"/>
    <w:rsid w:val="00072599"/>
    <w:rsid w:val="00072DE3"/>
    <w:rsid w:val="00073C36"/>
    <w:rsid w:val="00075760"/>
    <w:rsid w:val="00075CC2"/>
    <w:rsid w:val="00080E7E"/>
    <w:rsid w:val="00080EB4"/>
    <w:rsid w:val="00081429"/>
    <w:rsid w:val="0008691D"/>
    <w:rsid w:val="00087030"/>
    <w:rsid w:val="00090547"/>
    <w:rsid w:val="00096389"/>
    <w:rsid w:val="000A12AE"/>
    <w:rsid w:val="000A33DF"/>
    <w:rsid w:val="000A4372"/>
    <w:rsid w:val="000A6F4A"/>
    <w:rsid w:val="000A71AB"/>
    <w:rsid w:val="000B2E4C"/>
    <w:rsid w:val="000B6E31"/>
    <w:rsid w:val="000C02D9"/>
    <w:rsid w:val="000C5AEE"/>
    <w:rsid w:val="000C7878"/>
    <w:rsid w:val="000D37E8"/>
    <w:rsid w:val="000D589B"/>
    <w:rsid w:val="000D68D9"/>
    <w:rsid w:val="000D7619"/>
    <w:rsid w:val="000E13D8"/>
    <w:rsid w:val="000E4115"/>
    <w:rsid w:val="000E5586"/>
    <w:rsid w:val="000E60BE"/>
    <w:rsid w:val="000E7464"/>
    <w:rsid w:val="000F6321"/>
    <w:rsid w:val="000F715F"/>
    <w:rsid w:val="000F7A1C"/>
    <w:rsid w:val="00103FBC"/>
    <w:rsid w:val="001049A7"/>
    <w:rsid w:val="00105DC3"/>
    <w:rsid w:val="00116133"/>
    <w:rsid w:val="0012071B"/>
    <w:rsid w:val="001259C5"/>
    <w:rsid w:val="00126BC5"/>
    <w:rsid w:val="00130E56"/>
    <w:rsid w:val="001317E8"/>
    <w:rsid w:val="001326CC"/>
    <w:rsid w:val="001348C0"/>
    <w:rsid w:val="001353D6"/>
    <w:rsid w:val="00141839"/>
    <w:rsid w:val="00143150"/>
    <w:rsid w:val="001445CA"/>
    <w:rsid w:val="00144847"/>
    <w:rsid w:val="001475F7"/>
    <w:rsid w:val="00147E07"/>
    <w:rsid w:val="00154671"/>
    <w:rsid w:val="00154B1C"/>
    <w:rsid w:val="00155669"/>
    <w:rsid w:val="001602E4"/>
    <w:rsid w:val="0016133B"/>
    <w:rsid w:val="00165031"/>
    <w:rsid w:val="001722AB"/>
    <w:rsid w:val="00172474"/>
    <w:rsid w:val="0017495D"/>
    <w:rsid w:val="001752E3"/>
    <w:rsid w:val="0017637C"/>
    <w:rsid w:val="0018350F"/>
    <w:rsid w:val="00186165"/>
    <w:rsid w:val="00187DB9"/>
    <w:rsid w:val="00192031"/>
    <w:rsid w:val="00192A48"/>
    <w:rsid w:val="00194CA2"/>
    <w:rsid w:val="00195B85"/>
    <w:rsid w:val="0019726E"/>
    <w:rsid w:val="001A3A1D"/>
    <w:rsid w:val="001A4848"/>
    <w:rsid w:val="001A61B8"/>
    <w:rsid w:val="001A643B"/>
    <w:rsid w:val="001B279B"/>
    <w:rsid w:val="001B2D65"/>
    <w:rsid w:val="001B311A"/>
    <w:rsid w:val="001B3E69"/>
    <w:rsid w:val="001B4B37"/>
    <w:rsid w:val="001B60B0"/>
    <w:rsid w:val="001C3791"/>
    <w:rsid w:val="001D4B8F"/>
    <w:rsid w:val="001D56E3"/>
    <w:rsid w:val="001D5FCA"/>
    <w:rsid w:val="001D7EAD"/>
    <w:rsid w:val="001E1FE0"/>
    <w:rsid w:val="001E3196"/>
    <w:rsid w:val="001E3710"/>
    <w:rsid w:val="001E620C"/>
    <w:rsid w:val="001F6F1C"/>
    <w:rsid w:val="001F7112"/>
    <w:rsid w:val="00206BD4"/>
    <w:rsid w:val="0021190A"/>
    <w:rsid w:val="0021285A"/>
    <w:rsid w:val="00212C3D"/>
    <w:rsid w:val="00214EF2"/>
    <w:rsid w:val="002202EB"/>
    <w:rsid w:val="00223ED5"/>
    <w:rsid w:val="00226D63"/>
    <w:rsid w:val="00232307"/>
    <w:rsid w:val="00232512"/>
    <w:rsid w:val="00233765"/>
    <w:rsid w:val="00235F83"/>
    <w:rsid w:val="00237CA5"/>
    <w:rsid w:val="0024444A"/>
    <w:rsid w:val="00250B91"/>
    <w:rsid w:val="00250C3F"/>
    <w:rsid w:val="00261B4F"/>
    <w:rsid w:val="00262EC4"/>
    <w:rsid w:val="002653B0"/>
    <w:rsid w:val="00265E92"/>
    <w:rsid w:val="002673DB"/>
    <w:rsid w:val="00274BC6"/>
    <w:rsid w:val="00275AD8"/>
    <w:rsid w:val="002774A1"/>
    <w:rsid w:val="00283FC1"/>
    <w:rsid w:val="00285877"/>
    <w:rsid w:val="002904B1"/>
    <w:rsid w:val="00291155"/>
    <w:rsid w:val="002A46E1"/>
    <w:rsid w:val="002A5D2E"/>
    <w:rsid w:val="002A7B17"/>
    <w:rsid w:val="002B2961"/>
    <w:rsid w:val="002B39D5"/>
    <w:rsid w:val="002B45B5"/>
    <w:rsid w:val="002C011A"/>
    <w:rsid w:val="002C01F7"/>
    <w:rsid w:val="002C2D74"/>
    <w:rsid w:val="002C4E1B"/>
    <w:rsid w:val="002D3933"/>
    <w:rsid w:val="002D481A"/>
    <w:rsid w:val="002D485C"/>
    <w:rsid w:val="002D6E03"/>
    <w:rsid w:val="002D71C8"/>
    <w:rsid w:val="002D721D"/>
    <w:rsid w:val="002D7689"/>
    <w:rsid w:val="002D7E61"/>
    <w:rsid w:val="002E02B6"/>
    <w:rsid w:val="002E3408"/>
    <w:rsid w:val="002E3767"/>
    <w:rsid w:val="002E4F65"/>
    <w:rsid w:val="002E5A98"/>
    <w:rsid w:val="002F6ADD"/>
    <w:rsid w:val="00300EEC"/>
    <w:rsid w:val="00301B42"/>
    <w:rsid w:val="003056B8"/>
    <w:rsid w:val="0030750F"/>
    <w:rsid w:val="00310AB8"/>
    <w:rsid w:val="003128B8"/>
    <w:rsid w:val="0031360C"/>
    <w:rsid w:val="003144F2"/>
    <w:rsid w:val="00317288"/>
    <w:rsid w:val="00320F81"/>
    <w:rsid w:val="0032103A"/>
    <w:rsid w:val="00324165"/>
    <w:rsid w:val="00324659"/>
    <w:rsid w:val="00324828"/>
    <w:rsid w:val="00324D53"/>
    <w:rsid w:val="00327597"/>
    <w:rsid w:val="003306F0"/>
    <w:rsid w:val="00331B02"/>
    <w:rsid w:val="00331E8E"/>
    <w:rsid w:val="00332087"/>
    <w:rsid w:val="003340D9"/>
    <w:rsid w:val="003363AC"/>
    <w:rsid w:val="003420A5"/>
    <w:rsid w:val="00343BCA"/>
    <w:rsid w:val="0034468D"/>
    <w:rsid w:val="00346925"/>
    <w:rsid w:val="00353636"/>
    <w:rsid w:val="00354C46"/>
    <w:rsid w:val="00363CD4"/>
    <w:rsid w:val="003640E2"/>
    <w:rsid w:val="0036442A"/>
    <w:rsid w:val="003673CE"/>
    <w:rsid w:val="00370440"/>
    <w:rsid w:val="00370A3B"/>
    <w:rsid w:val="00371122"/>
    <w:rsid w:val="0037216B"/>
    <w:rsid w:val="00373B33"/>
    <w:rsid w:val="00373F4A"/>
    <w:rsid w:val="003747DE"/>
    <w:rsid w:val="003808DE"/>
    <w:rsid w:val="00381BE5"/>
    <w:rsid w:val="00386428"/>
    <w:rsid w:val="003864B1"/>
    <w:rsid w:val="00392EB1"/>
    <w:rsid w:val="00396115"/>
    <w:rsid w:val="00397D00"/>
    <w:rsid w:val="00397F8A"/>
    <w:rsid w:val="003A078C"/>
    <w:rsid w:val="003A19F2"/>
    <w:rsid w:val="003A2087"/>
    <w:rsid w:val="003A3CE2"/>
    <w:rsid w:val="003A426B"/>
    <w:rsid w:val="003A6EEC"/>
    <w:rsid w:val="003B0838"/>
    <w:rsid w:val="003B188F"/>
    <w:rsid w:val="003B561E"/>
    <w:rsid w:val="003B61C2"/>
    <w:rsid w:val="003B6FF5"/>
    <w:rsid w:val="003C1051"/>
    <w:rsid w:val="003C134C"/>
    <w:rsid w:val="003C2020"/>
    <w:rsid w:val="003C2D79"/>
    <w:rsid w:val="003C471A"/>
    <w:rsid w:val="003C50FA"/>
    <w:rsid w:val="003C63D5"/>
    <w:rsid w:val="003D0B0B"/>
    <w:rsid w:val="003D0D16"/>
    <w:rsid w:val="003D2CD9"/>
    <w:rsid w:val="003D307D"/>
    <w:rsid w:val="003D412A"/>
    <w:rsid w:val="003E0377"/>
    <w:rsid w:val="003E1ABA"/>
    <w:rsid w:val="003F1015"/>
    <w:rsid w:val="003F20E3"/>
    <w:rsid w:val="003F2D07"/>
    <w:rsid w:val="003F3A2E"/>
    <w:rsid w:val="003F4D8B"/>
    <w:rsid w:val="003F545A"/>
    <w:rsid w:val="003F5FE1"/>
    <w:rsid w:val="003F6C5E"/>
    <w:rsid w:val="00402CC4"/>
    <w:rsid w:val="004044EA"/>
    <w:rsid w:val="004052E0"/>
    <w:rsid w:val="004055B0"/>
    <w:rsid w:val="004076F7"/>
    <w:rsid w:val="00410234"/>
    <w:rsid w:val="00410EF2"/>
    <w:rsid w:val="00415773"/>
    <w:rsid w:val="004165E6"/>
    <w:rsid w:val="00421455"/>
    <w:rsid w:val="0042192F"/>
    <w:rsid w:val="0042321E"/>
    <w:rsid w:val="00423A87"/>
    <w:rsid w:val="00423C6F"/>
    <w:rsid w:val="004301EC"/>
    <w:rsid w:val="00432D78"/>
    <w:rsid w:val="00435350"/>
    <w:rsid w:val="0044004E"/>
    <w:rsid w:val="00440FC7"/>
    <w:rsid w:val="004445F8"/>
    <w:rsid w:val="00446899"/>
    <w:rsid w:val="004473B3"/>
    <w:rsid w:val="00447C01"/>
    <w:rsid w:val="00452F56"/>
    <w:rsid w:val="00455CF5"/>
    <w:rsid w:val="004569C0"/>
    <w:rsid w:val="004600DC"/>
    <w:rsid w:val="00460DA7"/>
    <w:rsid w:val="00465A2B"/>
    <w:rsid w:val="00465DC0"/>
    <w:rsid w:val="00466A90"/>
    <w:rsid w:val="00473C49"/>
    <w:rsid w:val="0047585A"/>
    <w:rsid w:val="00475B95"/>
    <w:rsid w:val="00481AB0"/>
    <w:rsid w:val="00482262"/>
    <w:rsid w:val="00483FC3"/>
    <w:rsid w:val="004842DD"/>
    <w:rsid w:val="004850A8"/>
    <w:rsid w:val="004903C9"/>
    <w:rsid w:val="0049193D"/>
    <w:rsid w:val="0049395C"/>
    <w:rsid w:val="0049771B"/>
    <w:rsid w:val="004A0186"/>
    <w:rsid w:val="004A5B95"/>
    <w:rsid w:val="004A7451"/>
    <w:rsid w:val="004B117D"/>
    <w:rsid w:val="004B15B3"/>
    <w:rsid w:val="004B1C0F"/>
    <w:rsid w:val="004B28DB"/>
    <w:rsid w:val="004B4CD2"/>
    <w:rsid w:val="004C26F9"/>
    <w:rsid w:val="004C3E22"/>
    <w:rsid w:val="004C51EA"/>
    <w:rsid w:val="004C5ADE"/>
    <w:rsid w:val="004C71BC"/>
    <w:rsid w:val="004C763B"/>
    <w:rsid w:val="004C7EA4"/>
    <w:rsid w:val="004D21CC"/>
    <w:rsid w:val="004D230F"/>
    <w:rsid w:val="004D4B2B"/>
    <w:rsid w:val="004D755E"/>
    <w:rsid w:val="004D76A3"/>
    <w:rsid w:val="004E02D0"/>
    <w:rsid w:val="004E182A"/>
    <w:rsid w:val="004E248A"/>
    <w:rsid w:val="004E2D92"/>
    <w:rsid w:val="004E472A"/>
    <w:rsid w:val="004E4F47"/>
    <w:rsid w:val="004E61E7"/>
    <w:rsid w:val="004E688E"/>
    <w:rsid w:val="004E7461"/>
    <w:rsid w:val="004F7046"/>
    <w:rsid w:val="004F7D78"/>
    <w:rsid w:val="00500405"/>
    <w:rsid w:val="005011CE"/>
    <w:rsid w:val="00502F7D"/>
    <w:rsid w:val="00503648"/>
    <w:rsid w:val="00505D9E"/>
    <w:rsid w:val="005079D0"/>
    <w:rsid w:val="00507E40"/>
    <w:rsid w:val="00512D45"/>
    <w:rsid w:val="00513852"/>
    <w:rsid w:val="005138B9"/>
    <w:rsid w:val="00513C22"/>
    <w:rsid w:val="0051547A"/>
    <w:rsid w:val="00515851"/>
    <w:rsid w:val="0052115B"/>
    <w:rsid w:val="0052293F"/>
    <w:rsid w:val="00524F63"/>
    <w:rsid w:val="00525874"/>
    <w:rsid w:val="0052703A"/>
    <w:rsid w:val="00531C87"/>
    <w:rsid w:val="005336DE"/>
    <w:rsid w:val="005340EA"/>
    <w:rsid w:val="00535441"/>
    <w:rsid w:val="00536D3C"/>
    <w:rsid w:val="00543B65"/>
    <w:rsid w:val="00543DC6"/>
    <w:rsid w:val="00543F95"/>
    <w:rsid w:val="00544403"/>
    <w:rsid w:val="00547599"/>
    <w:rsid w:val="005500AD"/>
    <w:rsid w:val="00553138"/>
    <w:rsid w:val="0055558B"/>
    <w:rsid w:val="00563542"/>
    <w:rsid w:val="00567831"/>
    <w:rsid w:val="00567D2D"/>
    <w:rsid w:val="00567E90"/>
    <w:rsid w:val="0057123F"/>
    <w:rsid w:val="005712F5"/>
    <w:rsid w:val="00571F06"/>
    <w:rsid w:val="00573F43"/>
    <w:rsid w:val="00580DD3"/>
    <w:rsid w:val="005814BC"/>
    <w:rsid w:val="00585DCA"/>
    <w:rsid w:val="00586852"/>
    <w:rsid w:val="005906D9"/>
    <w:rsid w:val="00591393"/>
    <w:rsid w:val="0059158C"/>
    <w:rsid w:val="00594A26"/>
    <w:rsid w:val="0059539B"/>
    <w:rsid w:val="005A059F"/>
    <w:rsid w:val="005A338A"/>
    <w:rsid w:val="005A4B09"/>
    <w:rsid w:val="005A5A3C"/>
    <w:rsid w:val="005A6178"/>
    <w:rsid w:val="005A757C"/>
    <w:rsid w:val="005B2E69"/>
    <w:rsid w:val="005B42FF"/>
    <w:rsid w:val="005B4740"/>
    <w:rsid w:val="005B5A18"/>
    <w:rsid w:val="005C01B0"/>
    <w:rsid w:val="005C1E3B"/>
    <w:rsid w:val="005C3A69"/>
    <w:rsid w:val="005C6826"/>
    <w:rsid w:val="005C710F"/>
    <w:rsid w:val="005C7DED"/>
    <w:rsid w:val="005D241F"/>
    <w:rsid w:val="005D643B"/>
    <w:rsid w:val="005D7253"/>
    <w:rsid w:val="005E0912"/>
    <w:rsid w:val="005E11F5"/>
    <w:rsid w:val="005E2100"/>
    <w:rsid w:val="005E224F"/>
    <w:rsid w:val="005E2FFE"/>
    <w:rsid w:val="005E3C5C"/>
    <w:rsid w:val="005E41C7"/>
    <w:rsid w:val="005E60F7"/>
    <w:rsid w:val="006048A7"/>
    <w:rsid w:val="00607B9B"/>
    <w:rsid w:val="006116F6"/>
    <w:rsid w:val="00622624"/>
    <w:rsid w:val="00622A2D"/>
    <w:rsid w:val="00622E9D"/>
    <w:rsid w:val="00623C2A"/>
    <w:rsid w:val="00626523"/>
    <w:rsid w:val="00630B0C"/>
    <w:rsid w:val="00630C19"/>
    <w:rsid w:val="00634F36"/>
    <w:rsid w:val="00635781"/>
    <w:rsid w:val="00640D57"/>
    <w:rsid w:val="00641D3E"/>
    <w:rsid w:val="006500F9"/>
    <w:rsid w:val="006520F3"/>
    <w:rsid w:val="00652156"/>
    <w:rsid w:val="006524DB"/>
    <w:rsid w:val="00653DD5"/>
    <w:rsid w:val="00654788"/>
    <w:rsid w:val="006549A1"/>
    <w:rsid w:val="00654C41"/>
    <w:rsid w:val="006604AE"/>
    <w:rsid w:val="0066096C"/>
    <w:rsid w:val="00667654"/>
    <w:rsid w:val="006724C7"/>
    <w:rsid w:val="006728D8"/>
    <w:rsid w:val="0067366D"/>
    <w:rsid w:val="00674757"/>
    <w:rsid w:val="00674F57"/>
    <w:rsid w:val="00677481"/>
    <w:rsid w:val="0068107B"/>
    <w:rsid w:val="0068127B"/>
    <w:rsid w:val="0068375B"/>
    <w:rsid w:val="006842C3"/>
    <w:rsid w:val="0068558F"/>
    <w:rsid w:val="00687BAA"/>
    <w:rsid w:val="00692335"/>
    <w:rsid w:val="006950B5"/>
    <w:rsid w:val="00695861"/>
    <w:rsid w:val="00695A75"/>
    <w:rsid w:val="006A0A79"/>
    <w:rsid w:val="006A2377"/>
    <w:rsid w:val="006A6EB3"/>
    <w:rsid w:val="006A766B"/>
    <w:rsid w:val="006B0DE3"/>
    <w:rsid w:val="006B11B4"/>
    <w:rsid w:val="006B1C40"/>
    <w:rsid w:val="006B3279"/>
    <w:rsid w:val="006B5AA8"/>
    <w:rsid w:val="006B7278"/>
    <w:rsid w:val="006B7D69"/>
    <w:rsid w:val="006C1B4A"/>
    <w:rsid w:val="006C1C94"/>
    <w:rsid w:val="006C2188"/>
    <w:rsid w:val="006C3CB3"/>
    <w:rsid w:val="006C3D8C"/>
    <w:rsid w:val="006C3F50"/>
    <w:rsid w:val="006C5C1F"/>
    <w:rsid w:val="006E0353"/>
    <w:rsid w:val="006E04C6"/>
    <w:rsid w:val="006E17AF"/>
    <w:rsid w:val="006E24FA"/>
    <w:rsid w:val="006E2644"/>
    <w:rsid w:val="006E4346"/>
    <w:rsid w:val="006E4E19"/>
    <w:rsid w:val="006E65E0"/>
    <w:rsid w:val="006F27A5"/>
    <w:rsid w:val="006F3A99"/>
    <w:rsid w:val="006F7D84"/>
    <w:rsid w:val="0071093C"/>
    <w:rsid w:val="0071190B"/>
    <w:rsid w:val="00711AC1"/>
    <w:rsid w:val="00711BCD"/>
    <w:rsid w:val="007124FE"/>
    <w:rsid w:val="0071296E"/>
    <w:rsid w:val="00722CCD"/>
    <w:rsid w:val="007235FB"/>
    <w:rsid w:val="00723ABB"/>
    <w:rsid w:val="00723C97"/>
    <w:rsid w:val="007259ED"/>
    <w:rsid w:val="00725AE3"/>
    <w:rsid w:val="007320A6"/>
    <w:rsid w:val="00733683"/>
    <w:rsid w:val="00733745"/>
    <w:rsid w:val="007341EC"/>
    <w:rsid w:val="00734A65"/>
    <w:rsid w:val="007427E0"/>
    <w:rsid w:val="007431F8"/>
    <w:rsid w:val="00752BE0"/>
    <w:rsid w:val="0076059F"/>
    <w:rsid w:val="0076108A"/>
    <w:rsid w:val="0076438E"/>
    <w:rsid w:val="00767EF2"/>
    <w:rsid w:val="0077028C"/>
    <w:rsid w:val="00771EC6"/>
    <w:rsid w:val="00777FB3"/>
    <w:rsid w:val="0078102B"/>
    <w:rsid w:val="00782D9F"/>
    <w:rsid w:val="00783EC6"/>
    <w:rsid w:val="00787E08"/>
    <w:rsid w:val="00790D7F"/>
    <w:rsid w:val="007931AD"/>
    <w:rsid w:val="00793BEC"/>
    <w:rsid w:val="007A0D55"/>
    <w:rsid w:val="007A156A"/>
    <w:rsid w:val="007A20C9"/>
    <w:rsid w:val="007A325A"/>
    <w:rsid w:val="007A64E1"/>
    <w:rsid w:val="007B3391"/>
    <w:rsid w:val="007B55C0"/>
    <w:rsid w:val="007B7B23"/>
    <w:rsid w:val="007C1F2D"/>
    <w:rsid w:val="007C2198"/>
    <w:rsid w:val="007C40E7"/>
    <w:rsid w:val="007D0ED2"/>
    <w:rsid w:val="007D2295"/>
    <w:rsid w:val="007D3B42"/>
    <w:rsid w:val="007E2DE3"/>
    <w:rsid w:val="007E5665"/>
    <w:rsid w:val="007E5720"/>
    <w:rsid w:val="007E68D5"/>
    <w:rsid w:val="007F1C03"/>
    <w:rsid w:val="007F1F79"/>
    <w:rsid w:val="007F2BE4"/>
    <w:rsid w:val="007F5C0C"/>
    <w:rsid w:val="007F6E5F"/>
    <w:rsid w:val="00803BFF"/>
    <w:rsid w:val="008055A7"/>
    <w:rsid w:val="00806C13"/>
    <w:rsid w:val="0080756C"/>
    <w:rsid w:val="008102C9"/>
    <w:rsid w:val="00812AE2"/>
    <w:rsid w:val="008224C8"/>
    <w:rsid w:val="00823380"/>
    <w:rsid w:val="008261E8"/>
    <w:rsid w:val="00826B38"/>
    <w:rsid w:val="00826ECB"/>
    <w:rsid w:val="00831FA4"/>
    <w:rsid w:val="00834D7C"/>
    <w:rsid w:val="008350F1"/>
    <w:rsid w:val="0083716C"/>
    <w:rsid w:val="008458ED"/>
    <w:rsid w:val="00851425"/>
    <w:rsid w:val="008514E9"/>
    <w:rsid w:val="008521E5"/>
    <w:rsid w:val="00861E64"/>
    <w:rsid w:val="0087079F"/>
    <w:rsid w:val="00870D7C"/>
    <w:rsid w:val="00873CC8"/>
    <w:rsid w:val="00874222"/>
    <w:rsid w:val="00874836"/>
    <w:rsid w:val="00874C66"/>
    <w:rsid w:val="00874EB8"/>
    <w:rsid w:val="00876334"/>
    <w:rsid w:val="00880CE4"/>
    <w:rsid w:val="008826BC"/>
    <w:rsid w:val="00882C3E"/>
    <w:rsid w:val="008830C0"/>
    <w:rsid w:val="00883650"/>
    <w:rsid w:val="00883778"/>
    <w:rsid w:val="0089162B"/>
    <w:rsid w:val="00892384"/>
    <w:rsid w:val="00893703"/>
    <w:rsid w:val="008947AA"/>
    <w:rsid w:val="008958A6"/>
    <w:rsid w:val="00897AC4"/>
    <w:rsid w:val="00897D2A"/>
    <w:rsid w:val="008A0E0A"/>
    <w:rsid w:val="008A159E"/>
    <w:rsid w:val="008A19E0"/>
    <w:rsid w:val="008A2583"/>
    <w:rsid w:val="008A28DA"/>
    <w:rsid w:val="008A4C23"/>
    <w:rsid w:val="008A6942"/>
    <w:rsid w:val="008B0562"/>
    <w:rsid w:val="008B4918"/>
    <w:rsid w:val="008B549F"/>
    <w:rsid w:val="008B6DE5"/>
    <w:rsid w:val="008D0A3C"/>
    <w:rsid w:val="008D16F7"/>
    <w:rsid w:val="008D4F19"/>
    <w:rsid w:val="008D7B7F"/>
    <w:rsid w:val="008E022E"/>
    <w:rsid w:val="008E0728"/>
    <w:rsid w:val="008E1625"/>
    <w:rsid w:val="008E21F5"/>
    <w:rsid w:val="008E3DA6"/>
    <w:rsid w:val="008E651B"/>
    <w:rsid w:val="0090199D"/>
    <w:rsid w:val="00901CDD"/>
    <w:rsid w:val="00902284"/>
    <w:rsid w:val="0090447F"/>
    <w:rsid w:val="009169A6"/>
    <w:rsid w:val="00917E5B"/>
    <w:rsid w:val="009207C1"/>
    <w:rsid w:val="00921435"/>
    <w:rsid w:val="00924D5A"/>
    <w:rsid w:val="00931270"/>
    <w:rsid w:val="009317D6"/>
    <w:rsid w:val="00932067"/>
    <w:rsid w:val="00935AE7"/>
    <w:rsid w:val="009363B0"/>
    <w:rsid w:val="0094039E"/>
    <w:rsid w:val="009409D5"/>
    <w:rsid w:val="00953D2D"/>
    <w:rsid w:val="00955992"/>
    <w:rsid w:val="00955EE1"/>
    <w:rsid w:val="009608E8"/>
    <w:rsid w:val="009619AB"/>
    <w:rsid w:val="00964CC0"/>
    <w:rsid w:val="00967FB4"/>
    <w:rsid w:val="0097292B"/>
    <w:rsid w:val="009740A8"/>
    <w:rsid w:val="00976263"/>
    <w:rsid w:val="00983F2B"/>
    <w:rsid w:val="009868F2"/>
    <w:rsid w:val="00991C87"/>
    <w:rsid w:val="009946DC"/>
    <w:rsid w:val="00995061"/>
    <w:rsid w:val="009962B6"/>
    <w:rsid w:val="0099734B"/>
    <w:rsid w:val="009A1DC3"/>
    <w:rsid w:val="009A2673"/>
    <w:rsid w:val="009A3233"/>
    <w:rsid w:val="009A51A0"/>
    <w:rsid w:val="009A54F3"/>
    <w:rsid w:val="009A6CD8"/>
    <w:rsid w:val="009B550B"/>
    <w:rsid w:val="009B71DE"/>
    <w:rsid w:val="009B7321"/>
    <w:rsid w:val="009C27D2"/>
    <w:rsid w:val="009D0FCB"/>
    <w:rsid w:val="009D1BE8"/>
    <w:rsid w:val="009D2DF9"/>
    <w:rsid w:val="009D30E9"/>
    <w:rsid w:val="009D5848"/>
    <w:rsid w:val="009D5EBB"/>
    <w:rsid w:val="009E12CF"/>
    <w:rsid w:val="009F0D30"/>
    <w:rsid w:val="009F196B"/>
    <w:rsid w:val="009F679B"/>
    <w:rsid w:val="00A023AF"/>
    <w:rsid w:val="00A0292D"/>
    <w:rsid w:val="00A04237"/>
    <w:rsid w:val="00A04BB5"/>
    <w:rsid w:val="00A14FF7"/>
    <w:rsid w:val="00A155FF"/>
    <w:rsid w:val="00A160CE"/>
    <w:rsid w:val="00A16E89"/>
    <w:rsid w:val="00A2236D"/>
    <w:rsid w:val="00A22A82"/>
    <w:rsid w:val="00A22BA8"/>
    <w:rsid w:val="00A232A1"/>
    <w:rsid w:val="00A24764"/>
    <w:rsid w:val="00A25F1C"/>
    <w:rsid w:val="00A34F28"/>
    <w:rsid w:val="00A3512E"/>
    <w:rsid w:val="00A37028"/>
    <w:rsid w:val="00A37885"/>
    <w:rsid w:val="00A413B9"/>
    <w:rsid w:val="00A4383A"/>
    <w:rsid w:val="00A439BD"/>
    <w:rsid w:val="00A43E3C"/>
    <w:rsid w:val="00A52245"/>
    <w:rsid w:val="00A5361A"/>
    <w:rsid w:val="00A61923"/>
    <w:rsid w:val="00A66762"/>
    <w:rsid w:val="00A66E09"/>
    <w:rsid w:val="00A70016"/>
    <w:rsid w:val="00A704A8"/>
    <w:rsid w:val="00A7099E"/>
    <w:rsid w:val="00A716C8"/>
    <w:rsid w:val="00A71FAB"/>
    <w:rsid w:val="00A81E86"/>
    <w:rsid w:val="00A829A5"/>
    <w:rsid w:val="00A8376A"/>
    <w:rsid w:val="00A861AA"/>
    <w:rsid w:val="00A91890"/>
    <w:rsid w:val="00A95710"/>
    <w:rsid w:val="00A978C6"/>
    <w:rsid w:val="00AA22B9"/>
    <w:rsid w:val="00AA25AD"/>
    <w:rsid w:val="00AA2600"/>
    <w:rsid w:val="00AA2DFD"/>
    <w:rsid w:val="00AA31E6"/>
    <w:rsid w:val="00AA39BA"/>
    <w:rsid w:val="00AB08AF"/>
    <w:rsid w:val="00AB3309"/>
    <w:rsid w:val="00AB3437"/>
    <w:rsid w:val="00AB35DA"/>
    <w:rsid w:val="00AB37FA"/>
    <w:rsid w:val="00AB5109"/>
    <w:rsid w:val="00AC057C"/>
    <w:rsid w:val="00AC063F"/>
    <w:rsid w:val="00AC1A60"/>
    <w:rsid w:val="00AC66C6"/>
    <w:rsid w:val="00AC75D0"/>
    <w:rsid w:val="00AD4A6F"/>
    <w:rsid w:val="00AE0437"/>
    <w:rsid w:val="00AE0C8E"/>
    <w:rsid w:val="00AE13E1"/>
    <w:rsid w:val="00AE157B"/>
    <w:rsid w:val="00AE26D1"/>
    <w:rsid w:val="00AE28B0"/>
    <w:rsid w:val="00AE48E1"/>
    <w:rsid w:val="00AF5C51"/>
    <w:rsid w:val="00AF7073"/>
    <w:rsid w:val="00AF766D"/>
    <w:rsid w:val="00B01191"/>
    <w:rsid w:val="00B014D9"/>
    <w:rsid w:val="00B01D6D"/>
    <w:rsid w:val="00B13769"/>
    <w:rsid w:val="00B152E2"/>
    <w:rsid w:val="00B15F4F"/>
    <w:rsid w:val="00B2105E"/>
    <w:rsid w:val="00B23AB3"/>
    <w:rsid w:val="00B2715C"/>
    <w:rsid w:val="00B27271"/>
    <w:rsid w:val="00B31A34"/>
    <w:rsid w:val="00B32F05"/>
    <w:rsid w:val="00B359B6"/>
    <w:rsid w:val="00B379A7"/>
    <w:rsid w:val="00B4744C"/>
    <w:rsid w:val="00B51485"/>
    <w:rsid w:val="00B52229"/>
    <w:rsid w:val="00B55CCF"/>
    <w:rsid w:val="00B60607"/>
    <w:rsid w:val="00B636A0"/>
    <w:rsid w:val="00B66CB6"/>
    <w:rsid w:val="00B73298"/>
    <w:rsid w:val="00B77701"/>
    <w:rsid w:val="00B80BF7"/>
    <w:rsid w:val="00B92313"/>
    <w:rsid w:val="00B9392A"/>
    <w:rsid w:val="00B9437C"/>
    <w:rsid w:val="00B94D09"/>
    <w:rsid w:val="00B958BC"/>
    <w:rsid w:val="00BA2A34"/>
    <w:rsid w:val="00BA2EAF"/>
    <w:rsid w:val="00BA4037"/>
    <w:rsid w:val="00BA7A97"/>
    <w:rsid w:val="00BB0827"/>
    <w:rsid w:val="00BB0D77"/>
    <w:rsid w:val="00BB227C"/>
    <w:rsid w:val="00BB4E45"/>
    <w:rsid w:val="00BB4F3D"/>
    <w:rsid w:val="00BB6057"/>
    <w:rsid w:val="00BB667A"/>
    <w:rsid w:val="00BB7DDF"/>
    <w:rsid w:val="00BC3594"/>
    <w:rsid w:val="00BC545A"/>
    <w:rsid w:val="00BC58D5"/>
    <w:rsid w:val="00BC7D75"/>
    <w:rsid w:val="00BD0745"/>
    <w:rsid w:val="00BD3894"/>
    <w:rsid w:val="00BD3942"/>
    <w:rsid w:val="00BD3EBC"/>
    <w:rsid w:val="00BD571C"/>
    <w:rsid w:val="00BE1176"/>
    <w:rsid w:val="00BE15CB"/>
    <w:rsid w:val="00BE1DCA"/>
    <w:rsid w:val="00BE6840"/>
    <w:rsid w:val="00BF09AB"/>
    <w:rsid w:val="00BF1312"/>
    <w:rsid w:val="00BF4143"/>
    <w:rsid w:val="00BF4695"/>
    <w:rsid w:val="00C027D8"/>
    <w:rsid w:val="00C03C32"/>
    <w:rsid w:val="00C10B36"/>
    <w:rsid w:val="00C13062"/>
    <w:rsid w:val="00C13396"/>
    <w:rsid w:val="00C1481A"/>
    <w:rsid w:val="00C166B7"/>
    <w:rsid w:val="00C20892"/>
    <w:rsid w:val="00C23311"/>
    <w:rsid w:val="00C26170"/>
    <w:rsid w:val="00C3281F"/>
    <w:rsid w:val="00C34748"/>
    <w:rsid w:val="00C35628"/>
    <w:rsid w:val="00C41676"/>
    <w:rsid w:val="00C4724E"/>
    <w:rsid w:val="00C47467"/>
    <w:rsid w:val="00C47F15"/>
    <w:rsid w:val="00C50103"/>
    <w:rsid w:val="00C512DE"/>
    <w:rsid w:val="00C523F9"/>
    <w:rsid w:val="00C55D01"/>
    <w:rsid w:val="00C60177"/>
    <w:rsid w:val="00C62AA5"/>
    <w:rsid w:val="00C63600"/>
    <w:rsid w:val="00C648AE"/>
    <w:rsid w:val="00C653D3"/>
    <w:rsid w:val="00C700DC"/>
    <w:rsid w:val="00C7024A"/>
    <w:rsid w:val="00C713F0"/>
    <w:rsid w:val="00C74140"/>
    <w:rsid w:val="00C744E6"/>
    <w:rsid w:val="00C745EA"/>
    <w:rsid w:val="00C75AE8"/>
    <w:rsid w:val="00C76A8A"/>
    <w:rsid w:val="00C827AA"/>
    <w:rsid w:val="00C828D1"/>
    <w:rsid w:val="00C846E1"/>
    <w:rsid w:val="00C87BDB"/>
    <w:rsid w:val="00C9209C"/>
    <w:rsid w:val="00C9485A"/>
    <w:rsid w:val="00C96D0A"/>
    <w:rsid w:val="00C9721B"/>
    <w:rsid w:val="00C978DD"/>
    <w:rsid w:val="00CA20A7"/>
    <w:rsid w:val="00CA3042"/>
    <w:rsid w:val="00CA463A"/>
    <w:rsid w:val="00CA54DB"/>
    <w:rsid w:val="00CA58A5"/>
    <w:rsid w:val="00CB1157"/>
    <w:rsid w:val="00CB44C1"/>
    <w:rsid w:val="00CB4D22"/>
    <w:rsid w:val="00CC0057"/>
    <w:rsid w:val="00CC3194"/>
    <w:rsid w:val="00CC46F1"/>
    <w:rsid w:val="00CC672F"/>
    <w:rsid w:val="00CC69C7"/>
    <w:rsid w:val="00CE0610"/>
    <w:rsid w:val="00CE071E"/>
    <w:rsid w:val="00CE391D"/>
    <w:rsid w:val="00CE4283"/>
    <w:rsid w:val="00CF0532"/>
    <w:rsid w:val="00CF2900"/>
    <w:rsid w:val="00CF3596"/>
    <w:rsid w:val="00CF7C6C"/>
    <w:rsid w:val="00D01D2D"/>
    <w:rsid w:val="00D02329"/>
    <w:rsid w:val="00D0355C"/>
    <w:rsid w:val="00D069DE"/>
    <w:rsid w:val="00D06E06"/>
    <w:rsid w:val="00D13EF8"/>
    <w:rsid w:val="00D14911"/>
    <w:rsid w:val="00D17F4F"/>
    <w:rsid w:val="00D2051A"/>
    <w:rsid w:val="00D20D32"/>
    <w:rsid w:val="00D24149"/>
    <w:rsid w:val="00D26C6E"/>
    <w:rsid w:val="00D324CC"/>
    <w:rsid w:val="00D32918"/>
    <w:rsid w:val="00D333C0"/>
    <w:rsid w:val="00D33DC8"/>
    <w:rsid w:val="00D361D4"/>
    <w:rsid w:val="00D36F28"/>
    <w:rsid w:val="00D3729E"/>
    <w:rsid w:val="00D415C6"/>
    <w:rsid w:val="00D41A95"/>
    <w:rsid w:val="00D422E7"/>
    <w:rsid w:val="00D45689"/>
    <w:rsid w:val="00D47214"/>
    <w:rsid w:val="00D47D80"/>
    <w:rsid w:val="00D50DEE"/>
    <w:rsid w:val="00D53F03"/>
    <w:rsid w:val="00D57600"/>
    <w:rsid w:val="00D635AD"/>
    <w:rsid w:val="00D63A08"/>
    <w:rsid w:val="00D63AB6"/>
    <w:rsid w:val="00D65113"/>
    <w:rsid w:val="00D65171"/>
    <w:rsid w:val="00D65B19"/>
    <w:rsid w:val="00D72489"/>
    <w:rsid w:val="00D76D9E"/>
    <w:rsid w:val="00D77822"/>
    <w:rsid w:val="00D81664"/>
    <w:rsid w:val="00D82DA1"/>
    <w:rsid w:val="00D83C38"/>
    <w:rsid w:val="00D864BD"/>
    <w:rsid w:val="00D87708"/>
    <w:rsid w:val="00D878A3"/>
    <w:rsid w:val="00D87D37"/>
    <w:rsid w:val="00D912E4"/>
    <w:rsid w:val="00D926C7"/>
    <w:rsid w:val="00D92844"/>
    <w:rsid w:val="00D94FE2"/>
    <w:rsid w:val="00DA159E"/>
    <w:rsid w:val="00DA391E"/>
    <w:rsid w:val="00DA4B77"/>
    <w:rsid w:val="00DA50CB"/>
    <w:rsid w:val="00DA5809"/>
    <w:rsid w:val="00DA637A"/>
    <w:rsid w:val="00DA6523"/>
    <w:rsid w:val="00DA6CE7"/>
    <w:rsid w:val="00DB3FD7"/>
    <w:rsid w:val="00DB4577"/>
    <w:rsid w:val="00DB69C9"/>
    <w:rsid w:val="00DB77B2"/>
    <w:rsid w:val="00DC1563"/>
    <w:rsid w:val="00DC587B"/>
    <w:rsid w:val="00DC73D6"/>
    <w:rsid w:val="00DD0403"/>
    <w:rsid w:val="00DD177B"/>
    <w:rsid w:val="00DD20DB"/>
    <w:rsid w:val="00DD2903"/>
    <w:rsid w:val="00DD4126"/>
    <w:rsid w:val="00DE2C1D"/>
    <w:rsid w:val="00DE35B6"/>
    <w:rsid w:val="00DE3808"/>
    <w:rsid w:val="00DE704B"/>
    <w:rsid w:val="00DE7D1E"/>
    <w:rsid w:val="00DF0654"/>
    <w:rsid w:val="00DF177A"/>
    <w:rsid w:val="00DF264E"/>
    <w:rsid w:val="00DF2F62"/>
    <w:rsid w:val="00DF3A76"/>
    <w:rsid w:val="00DF7904"/>
    <w:rsid w:val="00E027F8"/>
    <w:rsid w:val="00E04BF3"/>
    <w:rsid w:val="00E05EF9"/>
    <w:rsid w:val="00E0724B"/>
    <w:rsid w:val="00E13009"/>
    <w:rsid w:val="00E1378C"/>
    <w:rsid w:val="00E13A81"/>
    <w:rsid w:val="00E13D74"/>
    <w:rsid w:val="00E14DC0"/>
    <w:rsid w:val="00E16687"/>
    <w:rsid w:val="00E2315D"/>
    <w:rsid w:val="00E248C1"/>
    <w:rsid w:val="00E27134"/>
    <w:rsid w:val="00E27A9C"/>
    <w:rsid w:val="00E30E44"/>
    <w:rsid w:val="00E31EA4"/>
    <w:rsid w:val="00E40A1D"/>
    <w:rsid w:val="00E41133"/>
    <w:rsid w:val="00E413BC"/>
    <w:rsid w:val="00E424A3"/>
    <w:rsid w:val="00E42B46"/>
    <w:rsid w:val="00E4335E"/>
    <w:rsid w:val="00E43A39"/>
    <w:rsid w:val="00E46F26"/>
    <w:rsid w:val="00E51223"/>
    <w:rsid w:val="00E5470B"/>
    <w:rsid w:val="00E55F41"/>
    <w:rsid w:val="00E57541"/>
    <w:rsid w:val="00E606CE"/>
    <w:rsid w:val="00E615BE"/>
    <w:rsid w:val="00E61B5E"/>
    <w:rsid w:val="00E66267"/>
    <w:rsid w:val="00E662D5"/>
    <w:rsid w:val="00E7188A"/>
    <w:rsid w:val="00E73F80"/>
    <w:rsid w:val="00E7468E"/>
    <w:rsid w:val="00E74FF7"/>
    <w:rsid w:val="00E855D0"/>
    <w:rsid w:val="00E86073"/>
    <w:rsid w:val="00E864B6"/>
    <w:rsid w:val="00E90EB5"/>
    <w:rsid w:val="00E9139A"/>
    <w:rsid w:val="00E91DF1"/>
    <w:rsid w:val="00E929B7"/>
    <w:rsid w:val="00E92F2A"/>
    <w:rsid w:val="00E9441B"/>
    <w:rsid w:val="00E94977"/>
    <w:rsid w:val="00E95248"/>
    <w:rsid w:val="00EA0484"/>
    <w:rsid w:val="00EA2C84"/>
    <w:rsid w:val="00EA677D"/>
    <w:rsid w:val="00EA78FC"/>
    <w:rsid w:val="00EB1EDF"/>
    <w:rsid w:val="00EC5723"/>
    <w:rsid w:val="00EC6792"/>
    <w:rsid w:val="00ED557B"/>
    <w:rsid w:val="00ED78D8"/>
    <w:rsid w:val="00EE5279"/>
    <w:rsid w:val="00EE63FF"/>
    <w:rsid w:val="00EF0B39"/>
    <w:rsid w:val="00EF1809"/>
    <w:rsid w:val="00EF2347"/>
    <w:rsid w:val="00EF3D14"/>
    <w:rsid w:val="00EF7E81"/>
    <w:rsid w:val="00F02C10"/>
    <w:rsid w:val="00F03384"/>
    <w:rsid w:val="00F03A65"/>
    <w:rsid w:val="00F03B4A"/>
    <w:rsid w:val="00F0605E"/>
    <w:rsid w:val="00F100C0"/>
    <w:rsid w:val="00F10836"/>
    <w:rsid w:val="00F11ACE"/>
    <w:rsid w:val="00F12061"/>
    <w:rsid w:val="00F13D9D"/>
    <w:rsid w:val="00F14DB9"/>
    <w:rsid w:val="00F16B01"/>
    <w:rsid w:val="00F234E2"/>
    <w:rsid w:val="00F256D4"/>
    <w:rsid w:val="00F257CE"/>
    <w:rsid w:val="00F25C00"/>
    <w:rsid w:val="00F2669D"/>
    <w:rsid w:val="00F307A0"/>
    <w:rsid w:val="00F319E3"/>
    <w:rsid w:val="00F31D9B"/>
    <w:rsid w:val="00F33025"/>
    <w:rsid w:val="00F33FB7"/>
    <w:rsid w:val="00F34B1C"/>
    <w:rsid w:val="00F379F9"/>
    <w:rsid w:val="00F4128A"/>
    <w:rsid w:val="00F421C7"/>
    <w:rsid w:val="00F43BFA"/>
    <w:rsid w:val="00F52247"/>
    <w:rsid w:val="00F52F78"/>
    <w:rsid w:val="00F541C2"/>
    <w:rsid w:val="00F553DC"/>
    <w:rsid w:val="00F5548A"/>
    <w:rsid w:val="00F55D25"/>
    <w:rsid w:val="00F57C14"/>
    <w:rsid w:val="00F60712"/>
    <w:rsid w:val="00F63926"/>
    <w:rsid w:val="00F63F35"/>
    <w:rsid w:val="00F653FD"/>
    <w:rsid w:val="00F7121C"/>
    <w:rsid w:val="00F7168F"/>
    <w:rsid w:val="00F7171E"/>
    <w:rsid w:val="00F737EA"/>
    <w:rsid w:val="00F73933"/>
    <w:rsid w:val="00F74324"/>
    <w:rsid w:val="00F7466C"/>
    <w:rsid w:val="00F80683"/>
    <w:rsid w:val="00F8649C"/>
    <w:rsid w:val="00F86E60"/>
    <w:rsid w:val="00F9007F"/>
    <w:rsid w:val="00F905FE"/>
    <w:rsid w:val="00F90944"/>
    <w:rsid w:val="00F93BA3"/>
    <w:rsid w:val="00F96860"/>
    <w:rsid w:val="00F96996"/>
    <w:rsid w:val="00F96EFF"/>
    <w:rsid w:val="00F97118"/>
    <w:rsid w:val="00F97B7C"/>
    <w:rsid w:val="00FA40B1"/>
    <w:rsid w:val="00FA5D00"/>
    <w:rsid w:val="00FB0D75"/>
    <w:rsid w:val="00FB1ADD"/>
    <w:rsid w:val="00FB28FB"/>
    <w:rsid w:val="00FB467D"/>
    <w:rsid w:val="00FC0DF0"/>
    <w:rsid w:val="00FC6B0B"/>
    <w:rsid w:val="00FD0426"/>
    <w:rsid w:val="00FD0612"/>
    <w:rsid w:val="00FD1352"/>
    <w:rsid w:val="00FD2543"/>
    <w:rsid w:val="00FE53E9"/>
    <w:rsid w:val="00FE5A45"/>
    <w:rsid w:val="00FE6E3C"/>
    <w:rsid w:val="00FE7E9F"/>
    <w:rsid w:val="00FF1ABE"/>
    <w:rsid w:val="00FF207A"/>
    <w:rsid w:val="00FF3062"/>
    <w:rsid w:val="00FF3865"/>
    <w:rsid w:val="00FF4AC2"/>
    <w:rsid w:val="00FF6435"/>
    <w:rsid w:val="00FF64E0"/>
    <w:rsid w:val="00FF725B"/>
    <w:rsid w:val="00FF758C"/>
    <w:rsid w:val="028BCBE3"/>
    <w:rsid w:val="0608686B"/>
    <w:rsid w:val="072B5AC5"/>
    <w:rsid w:val="073C00D1"/>
    <w:rsid w:val="076F357D"/>
    <w:rsid w:val="08783A91"/>
    <w:rsid w:val="0A1658DB"/>
    <w:rsid w:val="0B35B43A"/>
    <w:rsid w:val="0B480C3F"/>
    <w:rsid w:val="0B79AEAF"/>
    <w:rsid w:val="0B8CCAFE"/>
    <w:rsid w:val="0C2BF52C"/>
    <w:rsid w:val="0C83086A"/>
    <w:rsid w:val="0D491ED4"/>
    <w:rsid w:val="0DF3CAA1"/>
    <w:rsid w:val="10A3F3F4"/>
    <w:rsid w:val="113EAC06"/>
    <w:rsid w:val="124CBC53"/>
    <w:rsid w:val="1251A78F"/>
    <w:rsid w:val="153A600A"/>
    <w:rsid w:val="160C6D89"/>
    <w:rsid w:val="18BFDCAA"/>
    <w:rsid w:val="1ADE1C71"/>
    <w:rsid w:val="1AF351AA"/>
    <w:rsid w:val="1BF6691F"/>
    <w:rsid w:val="1D8FE867"/>
    <w:rsid w:val="204A39C3"/>
    <w:rsid w:val="21F250EC"/>
    <w:rsid w:val="23C51027"/>
    <w:rsid w:val="245599C0"/>
    <w:rsid w:val="25F35066"/>
    <w:rsid w:val="26B0E6E5"/>
    <w:rsid w:val="28ECE661"/>
    <w:rsid w:val="2ABED3F9"/>
    <w:rsid w:val="2AC14B84"/>
    <w:rsid w:val="2CEB4ED7"/>
    <w:rsid w:val="2DD3676C"/>
    <w:rsid w:val="2DE5BF7C"/>
    <w:rsid w:val="2E2B943F"/>
    <w:rsid w:val="2F9CF830"/>
    <w:rsid w:val="30469B9D"/>
    <w:rsid w:val="3137E9FC"/>
    <w:rsid w:val="35728716"/>
    <w:rsid w:val="3624F986"/>
    <w:rsid w:val="379F63D3"/>
    <w:rsid w:val="386E88C8"/>
    <w:rsid w:val="38D1C5F9"/>
    <w:rsid w:val="38D3671C"/>
    <w:rsid w:val="3A68DE18"/>
    <w:rsid w:val="3BFF55C8"/>
    <w:rsid w:val="3C917632"/>
    <w:rsid w:val="3E47C19C"/>
    <w:rsid w:val="400CD9A0"/>
    <w:rsid w:val="40130192"/>
    <w:rsid w:val="411185D1"/>
    <w:rsid w:val="42F7FAA7"/>
    <w:rsid w:val="43233DB4"/>
    <w:rsid w:val="472613D8"/>
    <w:rsid w:val="475FF760"/>
    <w:rsid w:val="478B38D8"/>
    <w:rsid w:val="4C359D77"/>
    <w:rsid w:val="4D87CE72"/>
    <w:rsid w:val="4DBE7A65"/>
    <w:rsid w:val="4EEE3E3B"/>
    <w:rsid w:val="4EF87A4C"/>
    <w:rsid w:val="50B10B34"/>
    <w:rsid w:val="52D2ACB8"/>
    <w:rsid w:val="593CF5E8"/>
    <w:rsid w:val="5B4C4D75"/>
    <w:rsid w:val="5B521A1F"/>
    <w:rsid w:val="5B956A4A"/>
    <w:rsid w:val="5D9DE76E"/>
    <w:rsid w:val="5E132217"/>
    <w:rsid w:val="604ADDE4"/>
    <w:rsid w:val="60A67BC4"/>
    <w:rsid w:val="6166E125"/>
    <w:rsid w:val="61F9A397"/>
    <w:rsid w:val="629AFB5C"/>
    <w:rsid w:val="6312C207"/>
    <w:rsid w:val="647A8C45"/>
    <w:rsid w:val="65C89063"/>
    <w:rsid w:val="66850F85"/>
    <w:rsid w:val="678177C9"/>
    <w:rsid w:val="6888EDDA"/>
    <w:rsid w:val="6897D242"/>
    <w:rsid w:val="6BE3A8E1"/>
    <w:rsid w:val="6CAAFBAE"/>
    <w:rsid w:val="6F0C9C99"/>
    <w:rsid w:val="70C6B870"/>
    <w:rsid w:val="710FA6F5"/>
    <w:rsid w:val="74CFD5FA"/>
    <w:rsid w:val="74E32F2B"/>
    <w:rsid w:val="74FB7731"/>
    <w:rsid w:val="771705CF"/>
    <w:rsid w:val="775A89F9"/>
    <w:rsid w:val="7AECC982"/>
    <w:rsid w:val="7B953FBA"/>
    <w:rsid w:val="7C0DF1FA"/>
    <w:rsid w:val="7D30DF1C"/>
    <w:rsid w:val="7D8A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16EA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309"/>
  </w:style>
  <w:style w:type="paragraph" w:styleId="Heading1">
    <w:name w:val="heading 1"/>
    <w:basedOn w:val="Normal"/>
    <w:next w:val="Normal"/>
    <w:link w:val="Heading1Char"/>
    <w:uiPriority w:val="9"/>
    <w:qFormat/>
    <w:rsid w:val="00FF20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91"/>
  </w:style>
  <w:style w:type="paragraph" w:styleId="Footer">
    <w:name w:val="footer"/>
    <w:basedOn w:val="Normal"/>
    <w:link w:val="FooterChar"/>
    <w:uiPriority w:val="99"/>
    <w:unhideWhenUsed/>
    <w:rsid w:val="007B3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91"/>
  </w:style>
  <w:style w:type="paragraph" w:styleId="ListParagraph">
    <w:name w:val="List Paragraph"/>
    <w:basedOn w:val="Normal"/>
    <w:uiPriority w:val="34"/>
    <w:qFormat/>
    <w:rsid w:val="004E746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4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40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40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4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40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A33DF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D02329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23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23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2329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214E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E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F20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9F196B"/>
    <w:pPr>
      <w:spacing w:after="0" w:line="240" w:lineRule="auto"/>
    </w:pPr>
  </w:style>
  <w:style w:type="table" w:styleId="TableGrid">
    <w:name w:val="Table Grid"/>
    <w:basedOn w:val="TableNormal"/>
    <w:uiPriority w:val="39"/>
    <w:rsid w:val="00507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8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be59ca4-1681-4172-aa6d-1808b4c5252e">
      <UserInfo>
        <DisplayName>Bowers, Matthew Jared</DisplayName>
        <AccountId>13</AccountId>
        <AccountType/>
      </UserInfo>
      <UserInfo>
        <DisplayName>Dixon, Blake</DisplayName>
        <AccountId>179</AccountId>
        <AccountType/>
      </UserInfo>
    </SharedWithUsers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395D722A-E4F0-4AC1-BD1E-A3E320867626}"/>
</file>

<file path=customXml/itemProps2.xml><?xml version="1.0" encoding="utf-8"?>
<ds:datastoreItem xmlns:ds="http://schemas.openxmlformats.org/officeDocument/2006/customXml" ds:itemID="{A6993B10-D153-4A61-96CC-B43AA63331A0}"/>
</file>

<file path=customXml/itemProps3.xml><?xml version="1.0" encoding="utf-8"?>
<ds:datastoreItem xmlns:ds="http://schemas.openxmlformats.org/officeDocument/2006/customXml" ds:itemID="{15C38236-C90F-4C83-BEC6-DCBC0DE453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2024-05-15T15:41:00Z</dcterms:created>
  <dcterms:modified xsi:type="dcterms:W3CDTF">2024-05-15T15:41:00Z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2024-05-15T15:41:09Z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1b8854ee-8cf2-4c24-ab0d-c3ba42b69631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ContentTypeId">
    <vt:lpwstr>0x01010019FC8FDDA475A6489937379202BF903C</vt:lpwstr>
  </property>
</Properties>
</file>